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A5300" w14:textId="6E226757" w:rsidR="000C29F0" w:rsidRPr="000C29F0" w:rsidRDefault="000C29F0" w:rsidP="000C29F0">
      <w:pPr>
        <w:rPr>
          <w:sz w:val="22"/>
          <w:szCs w:val="22"/>
        </w:rPr>
      </w:pPr>
      <w:r>
        <w:rPr>
          <w:b/>
          <w:sz w:val="22"/>
          <w:szCs w:val="22"/>
        </w:rPr>
        <w:t>Title and Focus</w:t>
      </w:r>
      <w:r w:rsidR="00454424" w:rsidRPr="000C29F0">
        <w:rPr>
          <w:b/>
          <w:sz w:val="22"/>
          <w:szCs w:val="22"/>
        </w:rPr>
        <w:t xml:space="preserve"> of Activity</w:t>
      </w:r>
      <w:r>
        <w:rPr>
          <w:b/>
          <w:sz w:val="22"/>
          <w:szCs w:val="22"/>
        </w:rPr>
        <w:t>:</w:t>
      </w:r>
      <w:r>
        <w:rPr>
          <w:b/>
          <w:sz w:val="22"/>
          <w:szCs w:val="22"/>
        </w:rPr>
        <w:tab/>
      </w:r>
      <w:r w:rsidR="0038006C" w:rsidRPr="00261783">
        <w:rPr>
          <w:sz w:val="22"/>
          <w:szCs w:val="22"/>
          <w:u w:val="single"/>
        </w:rPr>
        <w:t>Linking Mechanisms of Neurophysiological Changes to Goal Setting and PT Interventions</w:t>
      </w:r>
      <w:r w:rsidR="00E72477" w:rsidRPr="00261783">
        <w:rPr>
          <w:sz w:val="22"/>
          <w:szCs w:val="22"/>
          <w:u w:val="single"/>
        </w:rPr>
        <w:t xml:space="preserve"> in Patients with Neurological Diagnoses</w:t>
      </w:r>
      <w:r w:rsidRPr="00261783">
        <w:rPr>
          <w:sz w:val="22"/>
          <w:szCs w:val="22"/>
          <w:u w:val="single"/>
        </w:rPr>
        <w:t xml:space="preserve">                                                                                                    </w:t>
      </w:r>
      <w:r w:rsidRPr="00261783">
        <w:rPr>
          <w:i/>
          <w:sz w:val="22"/>
          <w:szCs w:val="22"/>
        </w:rPr>
        <w:t>Linking foundational and clinical sciences; intervention</w:t>
      </w:r>
    </w:p>
    <w:p w14:paraId="35AE311F" w14:textId="77777777" w:rsidR="000C29F0" w:rsidRDefault="000C29F0" w:rsidP="000C29F0">
      <w:pPr>
        <w:rPr>
          <w:b/>
          <w:sz w:val="22"/>
          <w:szCs w:val="22"/>
        </w:rPr>
      </w:pPr>
    </w:p>
    <w:p w14:paraId="4FA03063" w14:textId="662C67AA" w:rsidR="00714570" w:rsidRDefault="000C29F0" w:rsidP="000C29F0">
      <w:pPr>
        <w:rPr>
          <w:sz w:val="22"/>
          <w:szCs w:val="22"/>
        </w:rPr>
      </w:pPr>
      <w:r>
        <w:rPr>
          <w:b/>
          <w:sz w:val="22"/>
          <w:szCs w:val="22"/>
        </w:rPr>
        <w:t>Contributor(s):</w:t>
      </w:r>
      <w:r>
        <w:rPr>
          <w:rFonts w:cs="ArialMT"/>
          <w:sz w:val="22"/>
          <w:szCs w:val="22"/>
        </w:rPr>
        <w:tab/>
      </w:r>
      <w:r>
        <w:rPr>
          <w:rFonts w:cs="ArialMT"/>
          <w:sz w:val="22"/>
          <w:szCs w:val="22"/>
        </w:rPr>
        <w:tab/>
      </w:r>
      <w:r w:rsidR="00714570" w:rsidRPr="000C29F0">
        <w:rPr>
          <w:rFonts w:cs="ArialMT"/>
          <w:sz w:val="22"/>
          <w:szCs w:val="22"/>
        </w:rPr>
        <w:t>Teresa M. Miller, PT, PhD, GCFP</w:t>
      </w:r>
      <w:r>
        <w:rPr>
          <w:rFonts w:cs="ArialMT"/>
          <w:sz w:val="22"/>
          <w:szCs w:val="22"/>
        </w:rPr>
        <w:t xml:space="preserve">, </w:t>
      </w:r>
      <w:hyperlink r:id="rId8" w:history="1">
        <w:r w:rsidRPr="009F6299">
          <w:rPr>
            <w:rStyle w:val="Hyperlink"/>
            <w:rFonts w:cs="ArialMT"/>
            <w:sz w:val="22"/>
            <w:szCs w:val="22"/>
          </w:rPr>
          <w:t>Teresa.Miller@Downstate.edu</w:t>
        </w:r>
      </w:hyperlink>
      <w:r>
        <w:rPr>
          <w:rFonts w:cs="ArialMT"/>
          <w:sz w:val="22"/>
          <w:szCs w:val="22"/>
        </w:rPr>
        <w:t xml:space="preserve">; </w:t>
      </w:r>
      <w:r w:rsidR="00346CBF" w:rsidRPr="000C29F0">
        <w:rPr>
          <w:rFonts w:cs="ArialMT"/>
          <w:sz w:val="22"/>
          <w:szCs w:val="22"/>
        </w:rPr>
        <w:t>Laurie Seckel, PT, DPT, MPS, NCS</w:t>
      </w:r>
      <w:r>
        <w:rPr>
          <w:rFonts w:cs="ArialMT"/>
          <w:sz w:val="22"/>
          <w:szCs w:val="22"/>
        </w:rPr>
        <w:t xml:space="preserve">; </w:t>
      </w:r>
      <w:hyperlink r:id="rId9" w:history="1">
        <w:r w:rsidRPr="009F6299">
          <w:rPr>
            <w:rStyle w:val="Hyperlink"/>
            <w:rFonts w:cs="ArialMT"/>
            <w:sz w:val="22"/>
            <w:szCs w:val="22"/>
          </w:rPr>
          <w:t>Laurie.Seckel@Downstate.edu</w:t>
        </w:r>
      </w:hyperlink>
      <w:r>
        <w:rPr>
          <w:rFonts w:cs="ArialMT"/>
          <w:sz w:val="22"/>
          <w:szCs w:val="22"/>
        </w:rPr>
        <w:t xml:space="preserve">                                                                                                                  </w:t>
      </w:r>
      <w:r w:rsidR="00714570" w:rsidRPr="000C29F0">
        <w:rPr>
          <w:sz w:val="22"/>
          <w:szCs w:val="22"/>
        </w:rPr>
        <w:t xml:space="preserve">State University of New York Downstate Medical Center, Brooklyn, NY </w:t>
      </w:r>
    </w:p>
    <w:p w14:paraId="5091E1BD" w14:textId="77777777" w:rsidR="000C29F0" w:rsidRDefault="000C29F0" w:rsidP="000C29F0">
      <w:pPr>
        <w:rPr>
          <w:sz w:val="22"/>
          <w:szCs w:val="22"/>
        </w:rPr>
      </w:pPr>
    </w:p>
    <w:p w14:paraId="2B8BEF6D" w14:textId="5E31F05D" w:rsidR="00714570" w:rsidRDefault="000C29F0" w:rsidP="000C29F0">
      <w:pPr>
        <w:rPr>
          <w:rFonts w:cs="Arial"/>
          <w:sz w:val="22"/>
          <w:szCs w:val="22"/>
        </w:rPr>
      </w:pPr>
      <w:r w:rsidRPr="00261783">
        <w:rPr>
          <w:b/>
          <w:sz w:val="22"/>
          <w:szCs w:val="22"/>
        </w:rPr>
        <w:t>Course Information:</w:t>
      </w:r>
      <w:r w:rsidRPr="00261783">
        <w:rPr>
          <w:rFonts w:cs="ArialMT"/>
          <w:b/>
          <w:sz w:val="22"/>
          <w:szCs w:val="22"/>
        </w:rPr>
        <w:t xml:space="preserve">                                                                                                                                                    </w:t>
      </w:r>
      <w:r w:rsidR="00714570" w:rsidRPr="000C29F0">
        <w:rPr>
          <w:sz w:val="22"/>
          <w:szCs w:val="22"/>
        </w:rPr>
        <w:t>Neuromuscular Physical Therapy</w:t>
      </w:r>
      <w:r>
        <w:rPr>
          <w:sz w:val="22"/>
          <w:szCs w:val="22"/>
        </w:rPr>
        <w:t xml:space="preserve">; 4 credits; </w:t>
      </w:r>
      <w:r w:rsidRPr="000C29F0">
        <w:rPr>
          <w:sz w:val="22"/>
          <w:szCs w:val="22"/>
        </w:rPr>
        <w:t>second half of the sixth semester (</w:t>
      </w:r>
      <w:proofErr w:type="gramStart"/>
      <w:r w:rsidRPr="000C29F0">
        <w:rPr>
          <w:sz w:val="22"/>
          <w:szCs w:val="22"/>
        </w:rPr>
        <w:t>Spring</w:t>
      </w:r>
      <w:proofErr w:type="gramEnd"/>
      <w:r w:rsidRPr="000C29F0">
        <w:rPr>
          <w:sz w:val="22"/>
          <w:szCs w:val="22"/>
        </w:rPr>
        <w:t>) of the second year.</w:t>
      </w:r>
      <w:r w:rsidRPr="000C29F0">
        <w:rPr>
          <w:rFonts w:cs="Arial"/>
          <w:sz w:val="22"/>
          <w:szCs w:val="22"/>
        </w:rPr>
        <w:t xml:space="preserve"> Prerequisite courses include basic and medical science courses an</w:t>
      </w:r>
      <w:r>
        <w:rPr>
          <w:rFonts w:cs="Arial"/>
          <w:sz w:val="22"/>
          <w:szCs w:val="22"/>
        </w:rPr>
        <w:t>d PT practice courses (</w:t>
      </w:r>
      <w:r w:rsidRPr="000C29F0">
        <w:rPr>
          <w:rFonts w:cs="Arial"/>
          <w:sz w:val="22"/>
          <w:szCs w:val="22"/>
        </w:rPr>
        <w:t>basic skills and examination courses, cardiopulmonary, musculoskeletal, and two semesters of motor control and motor learning</w:t>
      </w:r>
      <w:r>
        <w:rPr>
          <w:rFonts w:cs="Arial"/>
          <w:sz w:val="22"/>
          <w:szCs w:val="22"/>
        </w:rPr>
        <w:t>).</w:t>
      </w:r>
    </w:p>
    <w:p w14:paraId="1968A295" w14:textId="77777777" w:rsidR="000C29F0" w:rsidRDefault="000C29F0" w:rsidP="000C29F0">
      <w:pPr>
        <w:rPr>
          <w:rFonts w:cs="Arial"/>
          <w:sz w:val="22"/>
          <w:szCs w:val="22"/>
        </w:rPr>
      </w:pPr>
    </w:p>
    <w:p w14:paraId="427E6D7B" w14:textId="634A83CD" w:rsidR="000C29F0" w:rsidRDefault="000C29F0" w:rsidP="000C29F0">
      <w:pPr>
        <w:widowControl w:val="0"/>
        <w:autoSpaceDE w:val="0"/>
        <w:autoSpaceDN w:val="0"/>
        <w:adjustRightInd w:val="0"/>
        <w:spacing w:after="0"/>
        <w:rPr>
          <w:rFonts w:cs="Times"/>
          <w:sz w:val="22"/>
          <w:szCs w:val="22"/>
        </w:rPr>
      </w:pPr>
      <w:r w:rsidRPr="00261783">
        <w:rPr>
          <w:rFonts w:cs="Arial"/>
          <w:b/>
          <w:sz w:val="22"/>
          <w:szCs w:val="22"/>
        </w:rPr>
        <w:t xml:space="preserve">Learning Activity Description:                                                                                                                                                      </w:t>
      </w:r>
      <w:r w:rsidRPr="00261783">
        <w:rPr>
          <w:rFonts w:cs="Times"/>
          <w:sz w:val="22"/>
          <w:szCs w:val="22"/>
          <w:u w:val="single"/>
        </w:rPr>
        <w:t>Purpose:</w:t>
      </w:r>
      <w:r>
        <w:rPr>
          <w:rFonts w:cs="Times"/>
          <w:sz w:val="22"/>
          <w:szCs w:val="22"/>
        </w:rPr>
        <w:t xml:space="preserve"> </w:t>
      </w:r>
      <w:r w:rsidRPr="000C29F0">
        <w:rPr>
          <w:rFonts w:cs="Times"/>
          <w:sz w:val="22"/>
          <w:szCs w:val="22"/>
        </w:rPr>
        <w:t>to help students make clinical decisions that link neurophysiology and  neuropathology, to 1) impairments of body structure and function, activity limitations and participation restrictions (as part of a case study); 2)potential mechanisms for improvements; 3) prognosis including goals and plan of care; and 4) interventions.</w:t>
      </w:r>
    </w:p>
    <w:p w14:paraId="3CAF2AD0" w14:textId="77777777" w:rsidR="00261783" w:rsidRDefault="00261783" w:rsidP="000C29F0">
      <w:pPr>
        <w:widowControl w:val="0"/>
        <w:autoSpaceDE w:val="0"/>
        <w:autoSpaceDN w:val="0"/>
        <w:adjustRightInd w:val="0"/>
        <w:spacing w:after="0"/>
        <w:rPr>
          <w:rFonts w:cs="Times"/>
          <w:sz w:val="22"/>
          <w:szCs w:val="22"/>
        </w:rPr>
      </w:pPr>
    </w:p>
    <w:p w14:paraId="7A2C2CEA" w14:textId="045D3675" w:rsidR="000C29F0" w:rsidRPr="000C29F0" w:rsidRDefault="00261783" w:rsidP="000C29F0">
      <w:pPr>
        <w:widowControl w:val="0"/>
        <w:autoSpaceDE w:val="0"/>
        <w:autoSpaceDN w:val="0"/>
        <w:adjustRightInd w:val="0"/>
        <w:spacing w:after="0"/>
        <w:rPr>
          <w:rFonts w:cs="Times"/>
          <w:sz w:val="22"/>
          <w:szCs w:val="22"/>
        </w:rPr>
      </w:pPr>
      <w:r>
        <w:rPr>
          <w:rFonts w:cs="Times"/>
          <w:sz w:val="22"/>
          <w:szCs w:val="22"/>
        </w:rPr>
        <w:t xml:space="preserve">1.  </w:t>
      </w:r>
      <w:r w:rsidRPr="000C29F0">
        <w:rPr>
          <w:rFonts w:cs="Arial"/>
          <w:sz w:val="22"/>
          <w:szCs w:val="22"/>
        </w:rPr>
        <w:t>Students review course notes and readings from previous semesters; and review current literature on neuroplasticity.</w:t>
      </w:r>
      <w:r>
        <w:rPr>
          <w:rFonts w:cs="Arial"/>
          <w:sz w:val="22"/>
          <w:szCs w:val="22"/>
        </w:rPr>
        <w:t xml:space="preserve">  </w:t>
      </w:r>
      <w:r w:rsidR="000C29F0" w:rsidRPr="000C29F0">
        <w:rPr>
          <w:rFonts w:cs="Times"/>
          <w:sz w:val="22"/>
          <w:szCs w:val="22"/>
        </w:rPr>
        <w:t>Seven to nine groups of three</w:t>
      </w:r>
      <w:r>
        <w:rPr>
          <w:rFonts w:cs="Times"/>
          <w:sz w:val="22"/>
          <w:szCs w:val="22"/>
        </w:rPr>
        <w:t xml:space="preserve"> students work</w:t>
      </w:r>
      <w:r w:rsidR="000C29F0" w:rsidRPr="000C29F0">
        <w:rPr>
          <w:rFonts w:cs="Times"/>
          <w:sz w:val="22"/>
          <w:szCs w:val="22"/>
        </w:rPr>
        <w:t xml:space="preserve"> outside of class to generate two lists: </w:t>
      </w:r>
    </w:p>
    <w:p w14:paraId="0BC4051F" w14:textId="6CC5CE37" w:rsidR="000C29F0" w:rsidRPr="000C29F0" w:rsidRDefault="000C29F0" w:rsidP="000C29F0">
      <w:pPr>
        <w:widowControl w:val="0"/>
        <w:autoSpaceDE w:val="0"/>
        <w:autoSpaceDN w:val="0"/>
        <w:adjustRightInd w:val="0"/>
        <w:spacing w:after="0"/>
        <w:rPr>
          <w:rFonts w:cs="Times"/>
          <w:sz w:val="22"/>
          <w:szCs w:val="22"/>
        </w:rPr>
      </w:pPr>
      <w:r w:rsidRPr="000C29F0">
        <w:rPr>
          <w:rFonts w:cs="Times"/>
          <w:sz w:val="22"/>
          <w:szCs w:val="22"/>
        </w:rPr>
        <w:t xml:space="preserve">   </w:t>
      </w:r>
      <w:r w:rsidR="00261783">
        <w:rPr>
          <w:rFonts w:cs="Times"/>
          <w:sz w:val="22"/>
          <w:szCs w:val="22"/>
        </w:rPr>
        <w:t>a</w:t>
      </w:r>
      <w:r w:rsidRPr="000C29F0">
        <w:rPr>
          <w:rFonts w:cs="Times"/>
          <w:sz w:val="22"/>
          <w:szCs w:val="22"/>
        </w:rPr>
        <w:t xml:space="preserve">) </w:t>
      </w:r>
      <w:proofErr w:type="gramStart"/>
      <w:r w:rsidRPr="000C29F0">
        <w:rPr>
          <w:rFonts w:cs="Times"/>
          <w:sz w:val="22"/>
          <w:szCs w:val="22"/>
        </w:rPr>
        <w:t>mechanisms</w:t>
      </w:r>
      <w:proofErr w:type="gramEnd"/>
      <w:r w:rsidRPr="000C29F0">
        <w:rPr>
          <w:rFonts w:cs="Times"/>
          <w:sz w:val="22"/>
          <w:szCs w:val="22"/>
        </w:rPr>
        <w:t xml:space="preserve"> for neurophysiological impairments of structure and function </w:t>
      </w:r>
      <w:r w:rsidRPr="000C29F0">
        <w:rPr>
          <w:rFonts w:cs="Arial"/>
          <w:sz w:val="22"/>
          <w:szCs w:val="22"/>
        </w:rPr>
        <w:t>(</w:t>
      </w:r>
      <w:r w:rsidRPr="000C29F0">
        <w:rPr>
          <w:sz w:val="22"/>
          <w:szCs w:val="22"/>
        </w:rPr>
        <w:t xml:space="preserve">e.g., demyelination, apoptosis, </w:t>
      </w:r>
      <w:proofErr w:type="spellStart"/>
      <w:r w:rsidRPr="000C29F0">
        <w:rPr>
          <w:sz w:val="22"/>
          <w:szCs w:val="22"/>
        </w:rPr>
        <w:t>hyperexcitability</w:t>
      </w:r>
      <w:proofErr w:type="spellEnd"/>
      <w:r w:rsidRPr="000C29F0">
        <w:rPr>
          <w:sz w:val="22"/>
          <w:szCs w:val="22"/>
        </w:rPr>
        <w:t>).</w:t>
      </w:r>
    </w:p>
    <w:p w14:paraId="7A053054" w14:textId="3A392E46" w:rsidR="000C29F0" w:rsidRPr="000C29F0" w:rsidRDefault="000C29F0" w:rsidP="000C29F0">
      <w:pPr>
        <w:widowControl w:val="0"/>
        <w:autoSpaceDE w:val="0"/>
        <w:autoSpaceDN w:val="0"/>
        <w:adjustRightInd w:val="0"/>
        <w:spacing w:after="0"/>
        <w:rPr>
          <w:rFonts w:cs="Times"/>
          <w:sz w:val="22"/>
          <w:szCs w:val="22"/>
        </w:rPr>
      </w:pPr>
      <w:r w:rsidRPr="000C29F0">
        <w:rPr>
          <w:rFonts w:cs="Times"/>
          <w:sz w:val="22"/>
          <w:szCs w:val="22"/>
        </w:rPr>
        <w:t xml:space="preserve">   </w:t>
      </w:r>
      <w:r w:rsidR="00261783">
        <w:rPr>
          <w:rFonts w:cs="Times"/>
          <w:sz w:val="22"/>
          <w:szCs w:val="22"/>
        </w:rPr>
        <w:t>b</w:t>
      </w:r>
      <w:r w:rsidRPr="000C29F0">
        <w:rPr>
          <w:rFonts w:cs="Times"/>
          <w:sz w:val="22"/>
          <w:szCs w:val="22"/>
        </w:rPr>
        <w:t xml:space="preserve">) </w:t>
      </w:r>
      <w:proofErr w:type="gramStart"/>
      <w:r w:rsidRPr="000C29F0">
        <w:rPr>
          <w:rFonts w:cs="Times"/>
          <w:sz w:val="22"/>
          <w:szCs w:val="22"/>
        </w:rPr>
        <w:t>mechanisms</w:t>
      </w:r>
      <w:proofErr w:type="gramEnd"/>
      <w:r w:rsidRPr="000C29F0">
        <w:rPr>
          <w:rFonts w:cs="Times"/>
          <w:sz w:val="22"/>
          <w:szCs w:val="22"/>
        </w:rPr>
        <w:t xml:space="preserve"> for neurologic improvement including neuroplasticity </w:t>
      </w:r>
      <w:r w:rsidRPr="000C29F0">
        <w:rPr>
          <w:sz w:val="22"/>
          <w:szCs w:val="22"/>
        </w:rPr>
        <w:t xml:space="preserve">(e.g., </w:t>
      </w:r>
      <w:proofErr w:type="spellStart"/>
      <w:r w:rsidRPr="000C29F0">
        <w:rPr>
          <w:sz w:val="22"/>
          <w:szCs w:val="22"/>
        </w:rPr>
        <w:t>remyelination</w:t>
      </w:r>
      <w:proofErr w:type="spellEnd"/>
      <w:r w:rsidRPr="000C29F0">
        <w:rPr>
          <w:sz w:val="22"/>
          <w:szCs w:val="22"/>
        </w:rPr>
        <w:t>, neuronal sprouting, cortical re-mapping)</w:t>
      </w:r>
      <w:r w:rsidRPr="000C29F0">
        <w:rPr>
          <w:rFonts w:cs="Times"/>
          <w:sz w:val="22"/>
          <w:szCs w:val="22"/>
        </w:rPr>
        <w:t xml:space="preserve"> and other mechanisms </w:t>
      </w:r>
      <w:r w:rsidRPr="000C29F0">
        <w:rPr>
          <w:sz w:val="22"/>
          <w:szCs w:val="22"/>
        </w:rPr>
        <w:t>(e.g., hypertrophy of muscle fibers, compensatory strategies)</w:t>
      </w:r>
      <w:r w:rsidRPr="000C29F0">
        <w:rPr>
          <w:rFonts w:cs="Times"/>
          <w:sz w:val="22"/>
          <w:szCs w:val="22"/>
        </w:rPr>
        <w:t>.</w:t>
      </w:r>
    </w:p>
    <w:p w14:paraId="341BFDF4" w14:textId="1556291F" w:rsidR="000C29F0" w:rsidRPr="000C29F0" w:rsidRDefault="00261783" w:rsidP="000C29F0">
      <w:pPr>
        <w:jc w:val="both"/>
        <w:rPr>
          <w:rFonts w:cs="Arial"/>
          <w:b/>
          <w:sz w:val="22"/>
          <w:szCs w:val="22"/>
        </w:rPr>
      </w:pPr>
      <w:r>
        <w:rPr>
          <w:rFonts w:cs="Times"/>
          <w:sz w:val="22"/>
          <w:szCs w:val="22"/>
        </w:rPr>
        <w:t xml:space="preserve">This must include </w:t>
      </w:r>
      <w:r w:rsidR="000C29F0" w:rsidRPr="000C29F0">
        <w:rPr>
          <w:rFonts w:cs="Arial"/>
          <w:sz w:val="22"/>
          <w:szCs w:val="22"/>
        </w:rPr>
        <w:t>three references that provide evidence for an item or items on the list.</w:t>
      </w:r>
    </w:p>
    <w:p w14:paraId="30EA41CC" w14:textId="333BE5F9" w:rsidR="000C29F0" w:rsidRPr="000C29F0" w:rsidRDefault="00150BA5" w:rsidP="000C29F0">
      <w:pPr>
        <w:rPr>
          <w:rFonts w:cs="Arial"/>
          <w:i/>
          <w:sz w:val="22"/>
          <w:szCs w:val="22"/>
        </w:rPr>
      </w:pPr>
      <w:r>
        <w:rPr>
          <w:rFonts w:cs="Arial"/>
          <w:i/>
          <w:sz w:val="22"/>
          <w:szCs w:val="22"/>
        </w:rPr>
        <w:t>Faculty purposely do</w:t>
      </w:r>
      <w:r w:rsidR="000C29F0" w:rsidRPr="000C29F0">
        <w:rPr>
          <w:rFonts w:cs="Arial"/>
          <w:i/>
          <w:sz w:val="22"/>
          <w:szCs w:val="22"/>
        </w:rPr>
        <w:t xml:space="preserve"> not provide examples of categories of neurophysiological mechanisms of impairment (such as metabolic, vascular, direct trauma) ahead of time. The rationale for this is to actively engage students in the learning process. Students are not graded on the length or completeness of the lists but on their effort. It is the intention of the faculty that as students engage in this learning activity the categories will become apparent to them.</w:t>
      </w:r>
    </w:p>
    <w:p w14:paraId="25EB05E1" w14:textId="130E70F1" w:rsidR="000C29F0" w:rsidRPr="000C29F0" w:rsidRDefault="00261783" w:rsidP="000C29F0">
      <w:pPr>
        <w:widowControl w:val="0"/>
        <w:autoSpaceDE w:val="0"/>
        <w:autoSpaceDN w:val="0"/>
        <w:adjustRightInd w:val="0"/>
        <w:spacing w:after="0"/>
        <w:rPr>
          <w:rFonts w:cs="Times"/>
          <w:sz w:val="22"/>
          <w:szCs w:val="22"/>
        </w:rPr>
      </w:pPr>
      <w:r>
        <w:rPr>
          <w:rFonts w:cs="Times"/>
          <w:sz w:val="22"/>
          <w:szCs w:val="22"/>
        </w:rPr>
        <w:t>2</w:t>
      </w:r>
      <w:r w:rsidR="000C29F0" w:rsidRPr="000C29F0">
        <w:rPr>
          <w:rFonts w:cs="Times"/>
          <w:sz w:val="22"/>
          <w:szCs w:val="22"/>
        </w:rPr>
        <w:t xml:space="preserve">. </w:t>
      </w:r>
      <w:r>
        <w:rPr>
          <w:rFonts w:cs="Times"/>
          <w:sz w:val="22"/>
          <w:szCs w:val="22"/>
        </w:rPr>
        <w:t xml:space="preserve">Faculty </w:t>
      </w:r>
      <w:r w:rsidR="000C29F0" w:rsidRPr="000C29F0">
        <w:rPr>
          <w:rFonts w:cs="Times"/>
          <w:sz w:val="22"/>
          <w:szCs w:val="22"/>
        </w:rPr>
        <w:t>compile, modify, and organize the lists of neurophysiological impairments and improvements outside of class.</w:t>
      </w:r>
    </w:p>
    <w:p w14:paraId="444D4940" w14:textId="77777777" w:rsidR="000C29F0" w:rsidRPr="000C29F0" w:rsidRDefault="000C29F0" w:rsidP="000C29F0">
      <w:pPr>
        <w:widowControl w:val="0"/>
        <w:autoSpaceDE w:val="0"/>
        <w:autoSpaceDN w:val="0"/>
        <w:adjustRightInd w:val="0"/>
        <w:spacing w:after="0"/>
        <w:ind w:left="1440"/>
        <w:rPr>
          <w:rFonts w:cs="Times"/>
          <w:sz w:val="22"/>
          <w:szCs w:val="22"/>
        </w:rPr>
      </w:pPr>
    </w:p>
    <w:p w14:paraId="64000526" w14:textId="687CCABB" w:rsidR="000C29F0" w:rsidRPr="000C29F0" w:rsidRDefault="00261783" w:rsidP="000C29F0">
      <w:pPr>
        <w:widowControl w:val="0"/>
        <w:autoSpaceDE w:val="0"/>
        <w:autoSpaceDN w:val="0"/>
        <w:adjustRightInd w:val="0"/>
        <w:spacing w:after="0"/>
        <w:rPr>
          <w:rFonts w:cs="Times"/>
          <w:sz w:val="22"/>
          <w:szCs w:val="22"/>
        </w:rPr>
      </w:pPr>
      <w:r>
        <w:rPr>
          <w:rFonts w:cs="Times"/>
          <w:sz w:val="22"/>
          <w:szCs w:val="22"/>
        </w:rPr>
        <w:lastRenderedPageBreak/>
        <w:t>3. Faculty</w:t>
      </w:r>
      <w:r w:rsidR="000C29F0" w:rsidRPr="000C29F0">
        <w:rPr>
          <w:rFonts w:cs="Times"/>
          <w:sz w:val="22"/>
          <w:szCs w:val="22"/>
        </w:rPr>
        <w:t xml:space="preserve"> present the revised lists at the start of the next class and guide students in analyzing the relationships between the items on the two lists in regards to various neurological diagnoses. </w:t>
      </w:r>
    </w:p>
    <w:p w14:paraId="6FD26808" w14:textId="77777777" w:rsidR="000C29F0" w:rsidRPr="000C29F0" w:rsidRDefault="000C29F0" w:rsidP="000C29F0">
      <w:pPr>
        <w:widowControl w:val="0"/>
        <w:autoSpaceDE w:val="0"/>
        <w:autoSpaceDN w:val="0"/>
        <w:adjustRightInd w:val="0"/>
        <w:spacing w:after="0"/>
        <w:ind w:left="1440"/>
        <w:rPr>
          <w:rFonts w:cs="Times"/>
          <w:sz w:val="22"/>
          <w:szCs w:val="22"/>
        </w:rPr>
      </w:pPr>
    </w:p>
    <w:p w14:paraId="6AFE5175" w14:textId="2DFFB03C" w:rsidR="000C29F0" w:rsidRDefault="00261783" w:rsidP="00150BA5">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rPr>
          <w:rFonts w:cs="Times"/>
          <w:sz w:val="22"/>
          <w:szCs w:val="22"/>
        </w:rPr>
      </w:pPr>
      <w:r>
        <w:rPr>
          <w:rFonts w:cs="Times"/>
          <w:sz w:val="22"/>
          <w:szCs w:val="22"/>
        </w:rPr>
        <w:t>4. Faculty</w:t>
      </w:r>
      <w:r w:rsidR="000C29F0" w:rsidRPr="000C29F0">
        <w:rPr>
          <w:rFonts w:cs="Times"/>
          <w:sz w:val="22"/>
          <w:szCs w:val="22"/>
        </w:rPr>
        <w:t xml:space="preserve"> facilitate the class through steps of decision making used to apply the compiled information to a sample case of a patient with Multiple Sclerosis</w:t>
      </w:r>
      <w:r>
        <w:rPr>
          <w:rFonts w:cs="Times"/>
          <w:sz w:val="22"/>
          <w:szCs w:val="22"/>
        </w:rPr>
        <w:t xml:space="preserve"> (see Appendix A). This case is</w:t>
      </w:r>
      <w:r w:rsidR="000C29F0" w:rsidRPr="000C29F0">
        <w:rPr>
          <w:rFonts w:cs="Times"/>
          <w:sz w:val="22"/>
          <w:szCs w:val="22"/>
        </w:rPr>
        <w:t xml:space="preserve"> used as a model for completing neurological case studies of mock and real patients required of the students later in the semester. (Activity limitations, participation restrictions, selection of tests and measures, and specific outcome measures are </w:t>
      </w:r>
      <w:r>
        <w:rPr>
          <w:rFonts w:cs="Times"/>
          <w:sz w:val="22"/>
          <w:szCs w:val="22"/>
        </w:rPr>
        <w:t>not a part of this exercise but</w:t>
      </w:r>
      <w:r w:rsidR="000C29F0" w:rsidRPr="000C29F0">
        <w:rPr>
          <w:rFonts w:cs="Times"/>
          <w:sz w:val="22"/>
          <w:szCs w:val="22"/>
        </w:rPr>
        <w:t xml:space="preserve"> will be included in case study activities later in the semester). </w:t>
      </w:r>
      <w:r>
        <w:rPr>
          <w:rFonts w:cs="Times"/>
          <w:sz w:val="22"/>
          <w:szCs w:val="22"/>
        </w:rPr>
        <w:t>Faculty guide the class to</w:t>
      </w:r>
      <w:r w:rsidR="000C29F0" w:rsidRPr="000C29F0">
        <w:rPr>
          <w:rFonts w:cs="Times"/>
          <w:sz w:val="22"/>
          <w:szCs w:val="22"/>
        </w:rPr>
        <w:t>:</w:t>
      </w:r>
    </w:p>
    <w:p w14:paraId="3987E825" w14:textId="3DA59214" w:rsidR="000C29F0" w:rsidRPr="000C29F0" w:rsidRDefault="00261783" w:rsidP="00261783">
      <w:pPr>
        <w:ind w:firstLine="720"/>
        <w:rPr>
          <w:sz w:val="22"/>
          <w:szCs w:val="22"/>
        </w:rPr>
      </w:pPr>
      <w:proofErr w:type="gramStart"/>
      <w:r>
        <w:rPr>
          <w:rFonts w:eastAsiaTheme="minorEastAsia" w:cs="ArialMT"/>
          <w:sz w:val="22"/>
          <w:szCs w:val="22"/>
        </w:rPr>
        <w:t xml:space="preserve">a.  </w:t>
      </w:r>
      <w:r>
        <w:rPr>
          <w:sz w:val="22"/>
          <w:szCs w:val="22"/>
        </w:rPr>
        <w:t>Identify</w:t>
      </w:r>
      <w:proofErr w:type="gramEnd"/>
      <w:r w:rsidR="000C29F0" w:rsidRPr="000C29F0">
        <w:rPr>
          <w:sz w:val="22"/>
          <w:szCs w:val="22"/>
        </w:rPr>
        <w:t xml:space="preserve"> the Practice Pattern for the sample case using the Guide to PT Practice.</w:t>
      </w:r>
    </w:p>
    <w:p w14:paraId="2DE1A9FC" w14:textId="51F2BD9E" w:rsidR="000C29F0" w:rsidRPr="000C29F0" w:rsidRDefault="000C29F0" w:rsidP="00261783">
      <w:pPr>
        <w:ind w:left="270" w:hanging="270"/>
        <w:rPr>
          <w:sz w:val="22"/>
          <w:szCs w:val="22"/>
        </w:rPr>
      </w:pPr>
      <w:r w:rsidRPr="000C29F0">
        <w:rPr>
          <w:sz w:val="22"/>
          <w:szCs w:val="22"/>
        </w:rPr>
        <w:tab/>
      </w:r>
      <w:r w:rsidR="00261783">
        <w:rPr>
          <w:sz w:val="22"/>
          <w:szCs w:val="22"/>
        </w:rPr>
        <w:tab/>
      </w:r>
      <w:proofErr w:type="gramStart"/>
      <w:r w:rsidR="00261783">
        <w:rPr>
          <w:sz w:val="22"/>
          <w:szCs w:val="22"/>
        </w:rPr>
        <w:t>b.  List</w:t>
      </w:r>
      <w:proofErr w:type="gramEnd"/>
      <w:r w:rsidRPr="000C29F0">
        <w:rPr>
          <w:sz w:val="22"/>
          <w:szCs w:val="22"/>
        </w:rPr>
        <w:t xml:space="preserve"> impairments associated with the medical diagnosis (MS).</w:t>
      </w:r>
    </w:p>
    <w:p w14:paraId="4542FA85" w14:textId="49004D17" w:rsidR="000C29F0" w:rsidRPr="000C29F0" w:rsidRDefault="000C29F0" w:rsidP="00261783">
      <w:pPr>
        <w:ind w:left="270" w:hanging="270"/>
        <w:rPr>
          <w:sz w:val="22"/>
          <w:szCs w:val="22"/>
        </w:rPr>
      </w:pPr>
      <w:r w:rsidRPr="000C29F0">
        <w:rPr>
          <w:sz w:val="22"/>
          <w:szCs w:val="22"/>
        </w:rPr>
        <w:tab/>
      </w:r>
      <w:r w:rsidR="00261783">
        <w:rPr>
          <w:sz w:val="22"/>
          <w:szCs w:val="22"/>
        </w:rPr>
        <w:tab/>
      </w:r>
      <w:proofErr w:type="gramStart"/>
      <w:r w:rsidR="00261783">
        <w:rPr>
          <w:sz w:val="22"/>
          <w:szCs w:val="22"/>
        </w:rPr>
        <w:t>c.  List</w:t>
      </w:r>
      <w:proofErr w:type="gramEnd"/>
      <w:r w:rsidRPr="000C29F0">
        <w:rPr>
          <w:sz w:val="22"/>
          <w:szCs w:val="22"/>
        </w:rPr>
        <w:t xml:space="preserve"> impairments associated with the sample case (MS).</w:t>
      </w:r>
    </w:p>
    <w:p w14:paraId="35918F38" w14:textId="0A0FD557" w:rsidR="000C29F0" w:rsidRPr="000C29F0" w:rsidRDefault="00261783" w:rsidP="00261783">
      <w:pPr>
        <w:ind w:left="270" w:firstLine="450"/>
        <w:rPr>
          <w:sz w:val="22"/>
          <w:szCs w:val="22"/>
        </w:rPr>
      </w:pPr>
      <w:proofErr w:type="gramStart"/>
      <w:r>
        <w:rPr>
          <w:sz w:val="22"/>
          <w:szCs w:val="22"/>
        </w:rPr>
        <w:t>d.  Discuss</w:t>
      </w:r>
      <w:proofErr w:type="gramEnd"/>
      <w:r w:rsidR="000C29F0" w:rsidRPr="000C29F0">
        <w:rPr>
          <w:sz w:val="22"/>
          <w:szCs w:val="22"/>
        </w:rPr>
        <w:t xml:space="preserve"> the physiological etiology(s) of each of the impairments.</w:t>
      </w:r>
    </w:p>
    <w:p w14:paraId="2C301516" w14:textId="2963DA72" w:rsidR="000C29F0" w:rsidRPr="000C29F0" w:rsidRDefault="00261783" w:rsidP="00261783">
      <w:pPr>
        <w:ind w:left="270" w:firstLine="450"/>
        <w:rPr>
          <w:sz w:val="22"/>
          <w:szCs w:val="22"/>
        </w:rPr>
      </w:pPr>
      <w:proofErr w:type="gramStart"/>
      <w:r>
        <w:rPr>
          <w:sz w:val="22"/>
          <w:szCs w:val="22"/>
        </w:rPr>
        <w:t>e.  Select</w:t>
      </w:r>
      <w:proofErr w:type="gramEnd"/>
      <w:r w:rsidR="000C29F0" w:rsidRPr="000C29F0">
        <w:rPr>
          <w:sz w:val="22"/>
          <w:szCs w:val="22"/>
        </w:rPr>
        <w:t xml:space="preserve"> functional goals appropriate for this patient.</w:t>
      </w:r>
    </w:p>
    <w:p w14:paraId="4BA5BA3E" w14:textId="5F08F568" w:rsidR="000C29F0" w:rsidRPr="000C29F0" w:rsidRDefault="00261783" w:rsidP="00261783">
      <w:pPr>
        <w:ind w:left="270" w:firstLine="450"/>
        <w:rPr>
          <w:sz w:val="22"/>
          <w:szCs w:val="22"/>
        </w:rPr>
      </w:pPr>
      <w:proofErr w:type="gramStart"/>
      <w:r>
        <w:rPr>
          <w:sz w:val="22"/>
          <w:szCs w:val="22"/>
        </w:rPr>
        <w:t>f.  Design</w:t>
      </w:r>
      <w:proofErr w:type="gramEnd"/>
      <w:r w:rsidR="000C29F0" w:rsidRPr="000C29F0">
        <w:rPr>
          <w:sz w:val="22"/>
          <w:szCs w:val="22"/>
        </w:rPr>
        <w:t xml:space="preserve"> interventions for each goal.</w:t>
      </w:r>
    </w:p>
    <w:p w14:paraId="3BEFEF2C" w14:textId="77777777" w:rsidR="00261783" w:rsidRDefault="00261783" w:rsidP="00261783">
      <w:pPr>
        <w:ind w:left="270" w:firstLine="450"/>
        <w:rPr>
          <w:sz w:val="22"/>
          <w:szCs w:val="22"/>
        </w:rPr>
      </w:pPr>
      <w:proofErr w:type="gramStart"/>
      <w:r>
        <w:rPr>
          <w:sz w:val="22"/>
          <w:szCs w:val="22"/>
        </w:rPr>
        <w:t>g.  Analyze</w:t>
      </w:r>
      <w:proofErr w:type="gramEnd"/>
      <w:r w:rsidR="000C29F0" w:rsidRPr="000C29F0">
        <w:rPr>
          <w:sz w:val="22"/>
          <w:szCs w:val="22"/>
        </w:rPr>
        <w:t xml:space="preserve"> mechanisms for improvement related to suggested interventions.</w:t>
      </w:r>
    </w:p>
    <w:p w14:paraId="55122444" w14:textId="77777777" w:rsidR="00261783" w:rsidRDefault="00261783" w:rsidP="00261783">
      <w:pPr>
        <w:ind w:left="270" w:firstLine="450"/>
        <w:rPr>
          <w:sz w:val="22"/>
          <w:szCs w:val="22"/>
        </w:rPr>
      </w:pPr>
    </w:p>
    <w:p w14:paraId="5BAC51F0" w14:textId="50F98CAE" w:rsidR="00340A35" w:rsidRPr="00261783" w:rsidRDefault="00454424" w:rsidP="00261783">
      <w:pPr>
        <w:ind w:left="180"/>
        <w:rPr>
          <w:sz w:val="22"/>
          <w:szCs w:val="22"/>
        </w:rPr>
      </w:pPr>
      <w:r w:rsidRPr="00261783">
        <w:rPr>
          <w:sz w:val="22"/>
          <w:szCs w:val="22"/>
          <w:u w:val="single"/>
        </w:rPr>
        <w:t xml:space="preserve">Time for student to complete the </w:t>
      </w:r>
      <w:r w:rsidR="00261783" w:rsidRPr="00261783">
        <w:rPr>
          <w:sz w:val="22"/>
          <w:szCs w:val="22"/>
          <w:u w:val="single"/>
        </w:rPr>
        <w:t>activity</w:t>
      </w:r>
      <w:r w:rsidR="00261783">
        <w:rPr>
          <w:sz w:val="22"/>
          <w:szCs w:val="22"/>
        </w:rPr>
        <w:t>:                                                                                                                                                         1</w:t>
      </w:r>
      <w:proofErr w:type="gramStart"/>
      <w:r w:rsidR="00261783">
        <w:rPr>
          <w:sz w:val="22"/>
          <w:szCs w:val="22"/>
        </w:rPr>
        <w:t>.  p</w:t>
      </w:r>
      <w:r w:rsidR="00E70D2A" w:rsidRPr="00261783">
        <w:rPr>
          <w:sz w:val="22"/>
          <w:szCs w:val="22"/>
        </w:rPr>
        <w:t>reparation</w:t>
      </w:r>
      <w:proofErr w:type="gramEnd"/>
      <w:r w:rsidR="00E70D2A" w:rsidRPr="00261783">
        <w:rPr>
          <w:sz w:val="22"/>
          <w:szCs w:val="22"/>
        </w:rPr>
        <w:t xml:space="preserve"> for activity outside of/before class</w:t>
      </w:r>
      <w:r w:rsidR="00E70D2A" w:rsidRPr="00261783">
        <w:rPr>
          <w:i/>
          <w:sz w:val="22"/>
          <w:szCs w:val="22"/>
        </w:rPr>
        <w:t>:</w:t>
      </w:r>
      <w:r w:rsidR="00CD643F" w:rsidRPr="00261783">
        <w:rPr>
          <w:i/>
          <w:sz w:val="22"/>
          <w:szCs w:val="22"/>
        </w:rPr>
        <w:tab/>
      </w:r>
      <w:r w:rsidR="00CD643F" w:rsidRPr="00261783">
        <w:rPr>
          <w:sz w:val="22"/>
          <w:szCs w:val="22"/>
        </w:rPr>
        <w:t>3</w:t>
      </w:r>
      <w:r w:rsidR="00CD37AC" w:rsidRPr="00261783">
        <w:rPr>
          <w:rFonts w:cs="Arial"/>
          <w:sz w:val="22"/>
          <w:szCs w:val="22"/>
        </w:rPr>
        <w:t xml:space="preserve"> hours</w:t>
      </w:r>
      <w:r w:rsidR="00261783">
        <w:rPr>
          <w:sz w:val="22"/>
          <w:szCs w:val="22"/>
        </w:rPr>
        <w:t xml:space="preserve">                                                                                                                          </w:t>
      </w:r>
      <w:r w:rsidR="00261783">
        <w:rPr>
          <w:rFonts w:cs="Arial"/>
          <w:sz w:val="22"/>
          <w:szCs w:val="22"/>
        </w:rPr>
        <w:t xml:space="preserve">2.  </w:t>
      </w:r>
      <w:proofErr w:type="gramStart"/>
      <w:r w:rsidR="00261783">
        <w:rPr>
          <w:sz w:val="22"/>
          <w:szCs w:val="22"/>
        </w:rPr>
        <w:t>c</w:t>
      </w:r>
      <w:r w:rsidR="00340A35" w:rsidRPr="00261783">
        <w:rPr>
          <w:sz w:val="22"/>
          <w:szCs w:val="22"/>
        </w:rPr>
        <w:t>lass</w:t>
      </w:r>
      <w:proofErr w:type="gramEnd"/>
      <w:r w:rsidR="00340A35" w:rsidRPr="00261783">
        <w:rPr>
          <w:sz w:val="22"/>
          <w:szCs w:val="22"/>
        </w:rPr>
        <w:t xml:space="preserve"> time for completion of the activity</w:t>
      </w:r>
      <w:r w:rsidR="00CD37AC" w:rsidRPr="00261783">
        <w:rPr>
          <w:i/>
          <w:sz w:val="22"/>
          <w:szCs w:val="22"/>
        </w:rPr>
        <w:t xml:space="preserve">: </w:t>
      </w:r>
      <w:r w:rsidR="00261783">
        <w:rPr>
          <w:i/>
          <w:sz w:val="22"/>
          <w:szCs w:val="22"/>
        </w:rPr>
        <w:tab/>
      </w:r>
      <w:r w:rsidR="00270DC0" w:rsidRPr="00261783">
        <w:rPr>
          <w:sz w:val="22"/>
          <w:szCs w:val="22"/>
        </w:rPr>
        <w:t xml:space="preserve">3 </w:t>
      </w:r>
      <w:r w:rsidR="00CD37AC" w:rsidRPr="00261783">
        <w:rPr>
          <w:sz w:val="22"/>
          <w:szCs w:val="22"/>
        </w:rPr>
        <w:t>hours</w:t>
      </w:r>
    </w:p>
    <w:p w14:paraId="7E145D90" w14:textId="0018F7C3" w:rsidR="003D7605" w:rsidRPr="000C29F0" w:rsidRDefault="003D7605" w:rsidP="000C29F0">
      <w:pPr>
        <w:rPr>
          <w:sz w:val="22"/>
          <w:szCs w:val="22"/>
        </w:rPr>
      </w:pPr>
    </w:p>
    <w:p w14:paraId="27689B99" w14:textId="6F3D9372" w:rsidR="000F36A7" w:rsidRPr="000C29F0" w:rsidRDefault="000F36A7" w:rsidP="000C29F0">
      <w:pPr>
        <w:widowControl w:val="0"/>
        <w:tabs>
          <w:tab w:val="left" w:pos="-36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both"/>
        <w:rPr>
          <w:rFonts w:cs="Arial"/>
          <w:sz w:val="22"/>
          <w:szCs w:val="22"/>
        </w:rPr>
      </w:pPr>
    </w:p>
    <w:p w14:paraId="0EFEDFA9" w14:textId="28278EAB" w:rsidR="007A0B45" w:rsidRPr="00150BA5" w:rsidRDefault="00454424" w:rsidP="00150BA5">
      <w:pPr>
        <w:rPr>
          <w:sz w:val="22"/>
          <w:szCs w:val="22"/>
          <w:u w:val="single"/>
        </w:rPr>
      </w:pPr>
      <w:r w:rsidRPr="00150BA5">
        <w:rPr>
          <w:sz w:val="22"/>
          <w:szCs w:val="22"/>
          <w:u w:val="single"/>
        </w:rPr>
        <w:t>Readings and other preparatory materials:</w:t>
      </w:r>
      <w:r w:rsidR="00150BA5">
        <w:rPr>
          <w:sz w:val="22"/>
          <w:szCs w:val="22"/>
          <w:u w:val="single"/>
        </w:rPr>
        <w:t xml:space="preserve"> </w:t>
      </w:r>
      <w:r w:rsidR="00150BA5">
        <w:rPr>
          <w:sz w:val="22"/>
          <w:szCs w:val="22"/>
        </w:rPr>
        <w:t xml:space="preserve">                                                                                                      </w:t>
      </w:r>
      <w:r w:rsidR="00886929" w:rsidRPr="00150BA5">
        <w:rPr>
          <w:rFonts w:cs="Arial"/>
          <w:sz w:val="22"/>
          <w:szCs w:val="22"/>
        </w:rPr>
        <w:t>Recommended Readings</w:t>
      </w:r>
      <w:r w:rsidR="00150BA5" w:rsidRPr="00150BA5">
        <w:rPr>
          <w:sz w:val="22"/>
          <w:szCs w:val="22"/>
        </w:rPr>
        <w:t>:</w:t>
      </w:r>
      <w:r w:rsidR="00150BA5">
        <w:rPr>
          <w:sz w:val="22"/>
          <w:szCs w:val="22"/>
        </w:rPr>
        <w:t xml:space="preserve"> (</w:t>
      </w:r>
      <w:r w:rsidR="001A74B5" w:rsidRPr="000C29F0">
        <w:rPr>
          <w:rFonts w:cs="Arial"/>
          <w:i/>
          <w:sz w:val="22"/>
          <w:szCs w:val="22"/>
        </w:rPr>
        <w:t xml:space="preserve">This list </w:t>
      </w:r>
      <w:r w:rsidR="007A0B45" w:rsidRPr="000C29F0">
        <w:rPr>
          <w:rFonts w:cs="Arial"/>
          <w:i/>
          <w:sz w:val="22"/>
          <w:szCs w:val="22"/>
        </w:rPr>
        <w:t>will be supplied to students after they have comp</w:t>
      </w:r>
      <w:r w:rsidR="001A74B5" w:rsidRPr="000C29F0">
        <w:rPr>
          <w:rFonts w:cs="Arial"/>
          <w:i/>
          <w:sz w:val="22"/>
          <w:szCs w:val="22"/>
        </w:rPr>
        <w:t>leted</w:t>
      </w:r>
      <w:r w:rsidR="007A0B45" w:rsidRPr="000C29F0">
        <w:rPr>
          <w:rFonts w:cs="Arial"/>
          <w:i/>
          <w:sz w:val="22"/>
          <w:szCs w:val="22"/>
        </w:rPr>
        <w:t xml:space="preserve"> lists of impairments and improvements</w:t>
      </w:r>
      <w:r w:rsidR="001A74B5" w:rsidRPr="000C29F0">
        <w:rPr>
          <w:rFonts w:cs="Arial"/>
          <w:i/>
          <w:sz w:val="22"/>
          <w:szCs w:val="22"/>
        </w:rPr>
        <w:t xml:space="preserve"> with references they have selected on their own</w:t>
      </w:r>
      <w:r w:rsidR="007A0B45" w:rsidRPr="000C29F0">
        <w:rPr>
          <w:rFonts w:cs="Arial"/>
          <w:i/>
          <w:sz w:val="22"/>
          <w:szCs w:val="22"/>
        </w:rPr>
        <w:t>.</w:t>
      </w:r>
      <w:r w:rsidR="00150BA5">
        <w:rPr>
          <w:rFonts w:cs="Arial"/>
          <w:i/>
          <w:sz w:val="22"/>
          <w:szCs w:val="22"/>
        </w:rPr>
        <w:t>)</w:t>
      </w:r>
      <w:r w:rsidR="007A0B45" w:rsidRPr="000C29F0">
        <w:rPr>
          <w:rFonts w:cs="Arial"/>
          <w:i/>
          <w:sz w:val="22"/>
          <w:szCs w:val="22"/>
        </w:rPr>
        <w:t xml:space="preserve"> </w:t>
      </w:r>
    </w:p>
    <w:p w14:paraId="17D6FCD8" w14:textId="1098FB95" w:rsidR="00425AB8" w:rsidRPr="000C29F0" w:rsidRDefault="00425AB8" w:rsidP="000C29F0">
      <w:pPr>
        <w:widowControl w:val="0"/>
        <w:autoSpaceDE w:val="0"/>
        <w:autoSpaceDN w:val="0"/>
        <w:adjustRightInd w:val="0"/>
        <w:spacing w:after="0"/>
        <w:rPr>
          <w:rFonts w:cs="ArialMT"/>
          <w:sz w:val="22"/>
          <w:szCs w:val="22"/>
        </w:rPr>
      </w:pPr>
      <w:r w:rsidRPr="000C29F0">
        <w:rPr>
          <w:rFonts w:cs="ArialMT"/>
          <w:sz w:val="22"/>
          <w:szCs w:val="22"/>
        </w:rPr>
        <w:t>Behrman AL, Bowden MG, Nair PM. Neuroplasticity after spinal cord injury and training: an emerging paradigm shift in rehabilitation and walking recovery</w:t>
      </w:r>
      <w:r w:rsidRPr="000C29F0">
        <w:rPr>
          <w:rFonts w:cs="ArialMT"/>
          <w:b/>
          <w:bCs/>
          <w:sz w:val="22"/>
          <w:szCs w:val="22"/>
        </w:rPr>
        <w:t>.</w:t>
      </w:r>
      <w:r w:rsidRPr="000C29F0">
        <w:rPr>
          <w:rFonts w:cs="ArialMT"/>
          <w:sz w:val="22"/>
          <w:szCs w:val="22"/>
        </w:rPr>
        <w:t xml:space="preserve"> </w:t>
      </w:r>
      <w:r w:rsidRPr="000C29F0">
        <w:rPr>
          <w:rFonts w:cs="ArialMT"/>
          <w:i/>
          <w:iCs/>
          <w:sz w:val="22"/>
          <w:szCs w:val="22"/>
        </w:rPr>
        <w:t>Physical Therapy</w:t>
      </w:r>
      <w:r w:rsidR="00150BA5">
        <w:rPr>
          <w:rFonts w:cs="ArialMT"/>
          <w:i/>
          <w:iCs/>
          <w:sz w:val="22"/>
          <w:szCs w:val="22"/>
        </w:rPr>
        <w:t>.</w:t>
      </w:r>
      <w:r w:rsidRPr="000C29F0">
        <w:rPr>
          <w:rFonts w:cs="ArialMT"/>
          <w:sz w:val="22"/>
          <w:szCs w:val="22"/>
        </w:rPr>
        <w:t xml:space="preserve"> 2006</w:t>
      </w:r>
      <w:proofErr w:type="gramStart"/>
      <w:r w:rsidRPr="000C29F0">
        <w:rPr>
          <w:rFonts w:cs="ArialMT"/>
          <w:sz w:val="22"/>
          <w:szCs w:val="22"/>
        </w:rPr>
        <w:t>;86:1406</w:t>
      </w:r>
      <w:proofErr w:type="gramEnd"/>
      <w:r w:rsidRPr="000C29F0">
        <w:rPr>
          <w:rFonts w:cs="ArialMT"/>
          <w:sz w:val="22"/>
          <w:szCs w:val="22"/>
        </w:rPr>
        <w:t xml:space="preserve">-1425. </w:t>
      </w:r>
    </w:p>
    <w:p w14:paraId="2DAEB386" w14:textId="77777777" w:rsidR="00425AB8" w:rsidRPr="000C29F0" w:rsidRDefault="00425AB8" w:rsidP="000C29F0">
      <w:pPr>
        <w:widowControl w:val="0"/>
        <w:autoSpaceDE w:val="0"/>
        <w:autoSpaceDN w:val="0"/>
        <w:adjustRightInd w:val="0"/>
        <w:spacing w:after="0"/>
        <w:rPr>
          <w:rFonts w:cs="ArialMT"/>
          <w:sz w:val="22"/>
          <w:szCs w:val="22"/>
        </w:rPr>
      </w:pPr>
    </w:p>
    <w:p w14:paraId="2229F958" w14:textId="6C4F8440" w:rsidR="00425AB8" w:rsidRPr="000C29F0" w:rsidRDefault="00425AB8" w:rsidP="000C29F0">
      <w:pPr>
        <w:widowControl w:val="0"/>
        <w:autoSpaceDE w:val="0"/>
        <w:autoSpaceDN w:val="0"/>
        <w:adjustRightInd w:val="0"/>
        <w:spacing w:after="0"/>
        <w:rPr>
          <w:rFonts w:cs="Times"/>
          <w:sz w:val="22"/>
          <w:szCs w:val="22"/>
        </w:rPr>
      </w:pPr>
      <w:proofErr w:type="spellStart"/>
      <w:r w:rsidRPr="000C29F0">
        <w:rPr>
          <w:sz w:val="22"/>
          <w:szCs w:val="22"/>
        </w:rPr>
        <w:t>Duffau</w:t>
      </w:r>
      <w:proofErr w:type="spellEnd"/>
      <w:r w:rsidRPr="000C29F0">
        <w:rPr>
          <w:sz w:val="22"/>
          <w:szCs w:val="22"/>
        </w:rPr>
        <w:t xml:space="preserve"> H.</w:t>
      </w:r>
      <w:r w:rsidRPr="000C29F0">
        <w:rPr>
          <w:b/>
          <w:sz w:val="22"/>
          <w:szCs w:val="22"/>
        </w:rPr>
        <w:t xml:space="preserve"> </w:t>
      </w:r>
      <w:r w:rsidRPr="000C29F0">
        <w:rPr>
          <w:rFonts w:cs="Times"/>
          <w:sz w:val="22"/>
          <w:szCs w:val="22"/>
        </w:rPr>
        <w:t xml:space="preserve">Brain plasticity: From pathophysiological mechanisms to therapeutic applications. </w:t>
      </w:r>
      <w:r w:rsidRPr="00150BA5">
        <w:rPr>
          <w:rFonts w:cs="Times"/>
          <w:i/>
          <w:sz w:val="22"/>
          <w:szCs w:val="22"/>
        </w:rPr>
        <w:t xml:space="preserve">J </w:t>
      </w:r>
      <w:proofErr w:type="spellStart"/>
      <w:r w:rsidRPr="00150BA5">
        <w:rPr>
          <w:rFonts w:cs="Times"/>
          <w:i/>
          <w:sz w:val="22"/>
          <w:szCs w:val="22"/>
        </w:rPr>
        <w:t>Clin</w:t>
      </w:r>
      <w:proofErr w:type="spellEnd"/>
      <w:r w:rsidRPr="00150BA5">
        <w:rPr>
          <w:rFonts w:cs="Times"/>
          <w:i/>
          <w:sz w:val="22"/>
          <w:szCs w:val="22"/>
        </w:rPr>
        <w:t xml:space="preserve"> </w:t>
      </w:r>
      <w:proofErr w:type="spellStart"/>
      <w:r w:rsidRPr="00150BA5">
        <w:rPr>
          <w:rFonts w:cs="Times"/>
          <w:i/>
          <w:sz w:val="22"/>
          <w:szCs w:val="22"/>
        </w:rPr>
        <w:t>Neurosci</w:t>
      </w:r>
      <w:proofErr w:type="spellEnd"/>
      <w:r w:rsidR="00150BA5">
        <w:rPr>
          <w:rFonts w:cs="Times"/>
          <w:sz w:val="22"/>
          <w:szCs w:val="22"/>
        </w:rPr>
        <w:t>. 2006</w:t>
      </w:r>
      <w:proofErr w:type="gramStart"/>
      <w:r w:rsidR="00150BA5">
        <w:rPr>
          <w:rFonts w:cs="Times"/>
          <w:sz w:val="22"/>
          <w:szCs w:val="22"/>
        </w:rPr>
        <w:t>;</w:t>
      </w:r>
      <w:r w:rsidRPr="000C29F0">
        <w:rPr>
          <w:rFonts w:cs="Times"/>
          <w:sz w:val="22"/>
          <w:szCs w:val="22"/>
        </w:rPr>
        <w:t>13:885</w:t>
      </w:r>
      <w:proofErr w:type="gramEnd"/>
      <w:r w:rsidRPr="000C29F0">
        <w:rPr>
          <w:rFonts w:cs="Times"/>
          <w:sz w:val="22"/>
          <w:szCs w:val="22"/>
        </w:rPr>
        <w:t>–897.</w:t>
      </w:r>
    </w:p>
    <w:p w14:paraId="3F4F5A65" w14:textId="77777777" w:rsidR="00425AB8" w:rsidRPr="000C29F0" w:rsidRDefault="00425AB8" w:rsidP="000C29F0">
      <w:pPr>
        <w:widowControl w:val="0"/>
        <w:autoSpaceDE w:val="0"/>
        <w:autoSpaceDN w:val="0"/>
        <w:adjustRightInd w:val="0"/>
        <w:spacing w:after="0"/>
        <w:rPr>
          <w:rFonts w:cs="Times"/>
          <w:sz w:val="22"/>
          <w:szCs w:val="22"/>
        </w:rPr>
      </w:pPr>
    </w:p>
    <w:p w14:paraId="624B9BB9" w14:textId="34822D21" w:rsidR="00425AB8" w:rsidRPr="000C29F0" w:rsidRDefault="00425AB8" w:rsidP="000C29F0">
      <w:pPr>
        <w:widowControl w:val="0"/>
        <w:autoSpaceDE w:val="0"/>
        <w:autoSpaceDN w:val="0"/>
        <w:adjustRightInd w:val="0"/>
        <w:spacing w:after="0"/>
        <w:rPr>
          <w:rFonts w:cs="Times"/>
          <w:sz w:val="22"/>
          <w:szCs w:val="22"/>
        </w:rPr>
      </w:pPr>
      <w:proofErr w:type="spellStart"/>
      <w:r w:rsidRPr="000C29F0">
        <w:rPr>
          <w:rFonts w:cs="Times"/>
          <w:sz w:val="22"/>
          <w:szCs w:val="22"/>
        </w:rPr>
        <w:t>Gros</w:t>
      </w:r>
      <w:proofErr w:type="spellEnd"/>
      <w:r w:rsidRPr="000C29F0">
        <w:rPr>
          <w:rFonts w:cs="Times"/>
          <w:sz w:val="22"/>
          <w:szCs w:val="22"/>
        </w:rPr>
        <w:t xml:space="preserve"> IT, </w:t>
      </w:r>
      <w:proofErr w:type="spellStart"/>
      <w:r w:rsidRPr="000C29F0">
        <w:rPr>
          <w:rFonts w:cs="Times"/>
          <w:sz w:val="22"/>
          <w:szCs w:val="22"/>
        </w:rPr>
        <w:t>Panmasiti</w:t>
      </w:r>
      <w:proofErr w:type="spellEnd"/>
      <w:r w:rsidRPr="000C29F0">
        <w:rPr>
          <w:rFonts w:cs="Times"/>
          <w:sz w:val="22"/>
          <w:szCs w:val="22"/>
        </w:rPr>
        <w:t xml:space="preserve"> MS, </w:t>
      </w:r>
      <w:proofErr w:type="spellStart"/>
      <w:r w:rsidRPr="000C29F0">
        <w:rPr>
          <w:rFonts w:cs="Times"/>
          <w:sz w:val="22"/>
          <w:szCs w:val="22"/>
        </w:rPr>
        <w:t>Chakrabarti</w:t>
      </w:r>
      <w:proofErr w:type="spellEnd"/>
      <w:r w:rsidRPr="000C29F0">
        <w:rPr>
          <w:rFonts w:cs="Times"/>
          <w:sz w:val="22"/>
          <w:szCs w:val="22"/>
        </w:rPr>
        <w:t xml:space="preserve"> B. The plasticity of the mirror system: How reward learning modulates cortical motor simulation of others. </w:t>
      </w:r>
      <w:proofErr w:type="spellStart"/>
      <w:r w:rsidRPr="00150BA5">
        <w:rPr>
          <w:rFonts w:cs="Times"/>
          <w:i/>
          <w:sz w:val="22"/>
          <w:szCs w:val="22"/>
        </w:rPr>
        <w:t>Neuropsychologia</w:t>
      </w:r>
      <w:proofErr w:type="spellEnd"/>
      <w:r w:rsidR="00150BA5">
        <w:rPr>
          <w:rFonts w:cs="Times"/>
          <w:sz w:val="22"/>
          <w:szCs w:val="22"/>
        </w:rPr>
        <w:t>. 2015</w:t>
      </w:r>
      <w:proofErr w:type="gramStart"/>
      <w:r w:rsidR="00150BA5">
        <w:rPr>
          <w:rFonts w:cs="Times"/>
          <w:sz w:val="22"/>
          <w:szCs w:val="22"/>
        </w:rPr>
        <w:t>;</w:t>
      </w:r>
      <w:r w:rsidRPr="000C29F0">
        <w:rPr>
          <w:rFonts w:cs="Times"/>
          <w:sz w:val="22"/>
          <w:szCs w:val="22"/>
        </w:rPr>
        <w:t>70:255</w:t>
      </w:r>
      <w:proofErr w:type="gramEnd"/>
      <w:r w:rsidRPr="000C29F0">
        <w:rPr>
          <w:rFonts w:cs="Times"/>
          <w:sz w:val="22"/>
          <w:szCs w:val="22"/>
        </w:rPr>
        <w:t>–262.</w:t>
      </w:r>
    </w:p>
    <w:p w14:paraId="09A1E98B" w14:textId="77777777" w:rsidR="00425AB8" w:rsidRPr="000C29F0" w:rsidRDefault="00425AB8" w:rsidP="000C29F0">
      <w:pPr>
        <w:widowControl w:val="0"/>
        <w:autoSpaceDE w:val="0"/>
        <w:autoSpaceDN w:val="0"/>
        <w:adjustRightInd w:val="0"/>
        <w:spacing w:after="0"/>
        <w:rPr>
          <w:rFonts w:cs="Times"/>
          <w:sz w:val="22"/>
          <w:szCs w:val="22"/>
        </w:rPr>
      </w:pPr>
    </w:p>
    <w:p w14:paraId="23892B1A" w14:textId="77777777" w:rsidR="00425AB8" w:rsidRPr="000C29F0" w:rsidRDefault="00425AB8"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cs="ArialMT"/>
          <w:sz w:val="22"/>
          <w:szCs w:val="22"/>
        </w:rPr>
      </w:pPr>
      <w:r w:rsidRPr="000C29F0">
        <w:rPr>
          <w:rFonts w:cs="ArialMT"/>
          <w:iCs/>
          <w:sz w:val="22"/>
          <w:szCs w:val="22"/>
        </w:rPr>
        <w:lastRenderedPageBreak/>
        <w:t>Guide to Physical Therapy Practice</w:t>
      </w:r>
      <w:r w:rsidRPr="000C29F0">
        <w:rPr>
          <w:rFonts w:cs="ArialMT"/>
          <w:sz w:val="22"/>
          <w:szCs w:val="22"/>
        </w:rPr>
        <w:t xml:space="preserve"> 3.0: </w:t>
      </w:r>
      <w:hyperlink r:id="rId10" w:history="1">
        <w:r w:rsidRPr="000C29F0">
          <w:rPr>
            <w:rStyle w:val="Hyperlink"/>
            <w:rFonts w:cs="ArialMT"/>
            <w:sz w:val="22"/>
            <w:szCs w:val="22"/>
          </w:rPr>
          <w:t>http://guidetoptpractice.apta.org</w:t>
        </w:r>
      </w:hyperlink>
      <w:r w:rsidRPr="000C29F0">
        <w:rPr>
          <w:rStyle w:val="Hyperlink"/>
          <w:rFonts w:cs="ArialMT"/>
          <w:sz w:val="22"/>
          <w:szCs w:val="22"/>
        </w:rPr>
        <w:t>.</w:t>
      </w:r>
    </w:p>
    <w:p w14:paraId="6047415C" w14:textId="77777777" w:rsidR="00425AB8" w:rsidRPr="000C29F0" w:rsidRDefault="00425AB8"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cs="Times"/>
          <w:sz w:val="22"/>
          <w:szCs w:val="22"/>
        </w:rPr>
      </w:pPr>
    </w:p>
    <w:p w14:paraId="28A35A1D" w14:textId="010A1565" w:rsidR="00425AB8" w:rsidRPr="000C29F0" w:rsidRDefault="00425AB8"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cs="ArialMT"/>
          <w:sz w:val="22"/>
          <w:szCs w:val="22"/>
        </w:rPr>
      </w:pPr>
      <w:proofErr w:type="spellStart"/>
      <w:r w:rsidRPr="000C29F0">
        <w:rPr>
          <w:rFonts w:cs="ArialMT"/>
          <w:sz w:val="22"/>
          <w:szCs w:val="22"/>
        </w:rPr>
        <w:t>Nudo</w:t>
      </w:r>
      <w:proofErr w:type="spellEnd"/>
      <w:r w:rsidRPr="000C29F0">
        <w:rPr>
          <w:rFonts w:cs="ArialMT"/>
          <w:sz w:val="22"/>
          <w:szCs w:val="22"/>
        </w:rPr>
        <w:t xml:space="preserve"> RJ. Role of cortical plasticity in motor recovery after stroke. </w:t>
      </w:r>
      <w:proofErr w:type="spellStart"/>
      <w:r w:rsidRPr="000C29F0">
        <w:rPr>
          <w:rFonts w:cs="ArialMT"/>
          <w:i/>
          <w:iCs/>
          <w:sz w:val="22"/>
          <w:szCs w:val="22"/>
        </w:rPr>
        <w:t>Neurol</w:t>
      </w:r>
      <w:proofErr w:type="spellEnd"/>
      <w:r w:rsidRPr="000C29F0">
        <w:rPr>
          <w:rFonts w:cs="ArialMT"/>
          <w:i/>
          <w:iCs/>
          <w:sz w:val="22"/>
          <w:szCs w:val="22"/>
        </w:rPr>
        <w:t xml:space="preserve"> Report.</w:t>
      </w:r>
      <w:r w:rsidRPr="000C29F0">
        <w:rPr>
          <w:rFonts w:cs="ArialMT"/>
          <w:sz w:val="22"/>
          <w:szCs w:val="22"/>
        </w:rPr>
        <w:t xml:space="preserve"> 1998</w:t>
      </w:r>
      <w:proofErr w:type="gramStart"/>
      <w:r w:rsidRPr="000C29F0">
        <w:rPr>
          <w:rFonts w:cs="ArialMT"/>
          <w:sz w:val="22"/>
          <w:szCs w:val="22"/>
        </w:rPr>
        <w:t>;22:61</w:t>
      </w:r>
      <w:proofErr w:type="gramEnd"/>
      <w:r w:rsidRPr="000C29F0">
        <w:rPr>
          <w:rFonts w:cs="ArialMT"/>
          <w:sz w:val="22"/>
          <w:szCs w:val="22"/>
        </w:rPr>
        <w:t xml:space="preserve">-67. </w:t>
      </w:r>
    </w:p>
    <w:p w14:paraId="1DC4CF66" w14:textId="77777777" w:rsidR="00425AB8" w:rsidRPr="000C29F0" w:rsidRDefault="00425AB8"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cs="ArialMT"/>
          <w:sz w:val="22"/>
          <w:szCs w:val="22"/>
        </w:rPr>
      </w:pPr>
    </w:p>
    <w:p w14:paraId="22552CC3" w14:textId="1A151409" w:rsidR="00425AB8" w:rsidRPr="00681E8D" w:rsidRDefault="00425AB8"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cs="Arial"/>
          <w:sz w:val="22"/>
          <w:szCs w:val="22"/>
        </w:rPr>
      </w:pPr>
      <w:r w:rsidRPr="00681E8D">
        <w:rPr>
          <w:rFonts w:cs="Arial"/>
          <w:sz w:val="22"/>
          <w:szCs w:val="22"/>
        </w:rPr>
        <w:t xml:space="preserve">Shumway-Cook A, </w:t>
      </w:r>
      <w:proofErr w:type="spellStart"/>
      <w:r w:rsidRPr="00681E8D">
        <w:rPr>
          <w:rFonts w:cs="Arial"/>
          <w:sz w:val="22"/>
          <w:szCs w:val="22"/>
        </w:rPr>
        <w:t>Woollacott</w:t>
      </w:r>
      <w:proofErr w:type="spellEnd"/>
      <w:r w:rsidRPr="00681E8D">
        <w:rPr>
          <w:rFonts w:cs="Arial"/>
          <w:sz w:val="22"/>
          <w:szCs w:val="22"/>
        </w:rPr>
        <w:t xml:space="preserve"> MH. Motor Control: Translating Research into Clinical Practice. 4</w:t>
      </w:r>
      <w:r w:rsidRPr="00681E8D">
        <w:rPr>
          <w:rFonts w:cs="Arial"/>
          <w:sz w:val="22"/>
          <w:szCs w:val="22"/>
          <w:vertAlign w:val="superscript"/>
        </w:rPr>
        <w:t>th</w:t>
      </w:r>
      <w:r w:rsidRPr="00681E8D">
        <w:rPr>
          <w:rFonts w:cs="Arial"/>
          <w:sz w:val="22"/>
          <w:szCs w:val="22"/>
        </w:rPr>
        <w:t xml:space="preserve"> Edition. Wolters Kluwer Lippincott Williams and Wilkins</w:t>
      </w:r>
      <w:r w:rsidR="00150BA5" w:rsidRPr="00681E8D">
        <w:rPr>
          <w:rFonts w:cs="Arial"/>
          <w:sz w:val="22"/>
          <w:szCs w:val="22"/>
        </w:rPr>
        <w:t>, PA</w:t>
      </w:r>
      <w:r w:rsidRPr="00681E8D">
        <w:rPr>
          <w:rFonts w:cs="Arial"/>
          <w:sz w:val="22"/>
          <w:szCs w:val="22"/>
        </w:rPr>
        <w:t>.</w:t>
      </w:r>
      <w:r w:rsidR="00681E8D" w:rsidRPr="00681E8D">
        <w:rPr>
          <w:rFonts w:cs="Arial"/>
          <w:sz w:val="22"/>
          <w:szCs w:val="22"/>
        </w:rPr>
        <w:t xml:space="preserve"> 2012.83-103</w:t>
      </w:r>
    </w:p>
    <w:p w14:paraId="38A2EADD" w14:textId="77777777" w:rsidR="00425AB8" w:rsidRPr="00681E8D" w:rsidRDefault="00425AB8" w:rsidP="000C29F0">
      <w:pPr>
        <w:widowControl w:val="0"/>
        <w:autoSpaceDE w:val="0"/>
        <w:autoSpaceDN w:val="0"/>
        <w:adjustRightInd w:val="0"/>
        <w:spacing w:after="0"/>
        <w:rPr>
          <w:rFonts w:cs="ArialMT"/>
          <w:sz w:val="22"/>
          <w:szCs w:val="22"/>
        </w:rPr>
      </w:pPr>
    </w:p>
    <w:p w14:paraId="5D18F8B3" w14:textId="35AE50F9" w:rsidR="00425AB8" w:rsidRPr="000C29F0" w:rsidRDefault="00425AB8"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cs="Times"/>
          <w:color w:val="262626"/>
          <w:sz w:val="22"/>
          <w:szCs w:val="22"/>
        </w:rPr>
      </w:pPr>
      <w:proofErr w:type="spellStart"/>
      <w:r w:rsidRPr="00681E8D">
        <w:rPr>
          <w:rFonts w:cs="ArialMT"/>
          <w:sz w:val="22"/>
          <w:szCs w:val="22"/>
        </w:rPr>
        <w:t>Umphred</w:t>
      </w:r>
      <w:proofErr w:type="spellEnd"/>
      <w:r w:rsidRPr="00681E8D">
        <w:rPr>
          <w:rFonts w:cs="ArialMT"/>
          <w:sz w:val="22"/>
          <w:szCs w:val="22"/>
        </w:rPr>
        <w:t xml:space="preserve"> DA. </w:t>
      </w:r>
      <w:r w:rsidRPr="00681E8D">
        <w:rPr>
          <w:rFonts w:cs="ArialMT"/>
          <w:i/>
          <w:iCs/>
          <w:sz w:val="22"/>
          <w:szCs w:val="22"/>
        </w:rPr>
        <w:t>Neurological Rehabilitation</w:t>
      </w:r>
      <w:r w:rsidRPr="00681E8D">
        <w:rPr>
          <w:rFonts w:cs="ArialMT"/>
          <w:sz w:val="22"/>
          <w:szCs w:val="22"/>
        </w:rPr>
        <w:t xml:space="preserve">: 6th </w:t>
      </w:r>
      <w:proofErr w:type="gramStart"/>
      <w:r w:rsidRPr="00681E8D">
        <w:rPr>
          <w:rFonts w:cs="ArialMT"/>
          <w:sz w:val="22"/>
          <w:szCs w:val="22"/>
        </w:rPr>
        <w:t>ed</w:t>
      </w:r>
      <w:proofErr w:type="gramEnd"/>
      <w:r w:rsidRPr="00681E8D">
        <w:rPr>
          <w:rFonts w:cs="ArialMT"/>
          <w:sz w:val="22"/>
          <w:szCs w:val="22"/>
        </w:rPr>
        <w:t>. New York, NY: Elsevier Health Sciences; 2013.</w:t>
      </w:r>
      <w:r w:rsidR="00681E8D" w:rsidRPr="00681E8D">
        <w:rPr>
          <w:rFonts w:cs="ArialMT"/>
          <w:sz w:val="22"/>
          <w:szCs w:val="22"/>
        </w:rPr>
        <w:t>84-97</w:t>
      </w:r>
      <w:r w:rsidRPr="00681E8D">
        <w:rPr>
          <w:rFonts w:cs="ArialMT"/>
          <w:sz w:val="22"/>
          <w:szCs w:val="22"/>
        </w:rPr>
        <w:t xml:space="preserve"> </w:t>
      </w:r>
    </w:p>
    <w:p w14:paraId="7925259A" w14:textId="77777777" w:rsidR="00B93A46" w:rsidRPr="000C29F0" w:rsidRDefault="00B93A46" w:rsidP="000C29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cs="Times"/>
          <w:color w:val="262626"/>
          <w:sz w:val="22"/>
          <w:szCs w:val="22"/>
        </w:rPr>
      </w:pPr>
    </w:p>
    <w:p w14:paraId="7A5BC97D" w14:textId="77777777" w:rsidR="00150BA5" w:rsidRDefault="00150BA5" w:rsidP="00150BA5">
      <w:pPr>
        <w:rPr>
          <w:b/>
          <w:sz w:val="22"/>
          <w:szCs w:val="22"/>
        </w:rPr>
      </w:pPr>
    </w:p>
    <w:p w14:paraId="2756ED48" w14:textId="60DA795F" w:rsidR="00425AB8" w:rsidRDefault="00EF5EA1" w:rsidP="000C29F0">
      <w:pPr>
        <w:rPr>
          <w:sz w:val="22"/>
          <w:szCs w:val="22"/>
        </w:rPr>
      </w:pPr>
      <w:r w:rsidRPr="00150BA5">
        <w:rPr>
          <w:sz w:val="22"/>
          <w:szCs w:val="22"/>
          <w:u w:val="single"/>
        </w:rPr>
        <w:t>Learning objectives</w:t>
      </w:r>
      <w:r w:rsidR="00913676" w:rsidRPr="00150BA5">
        <w:rPr>
          <w:sz w:val="22"/>
          <w:szCs w:val="22"/>
          <w:u w:val="single"/>
        </w:rPr>
        <w:t xml:space="preserve"> </w:t>
      </w:r>
      <w:r w:rsidR="00150BA5" w:rsidRPr="00150BA5">
        <w:rPr>
          <w:sz w:val="22"/>
          <w:szCs w:val="22"/>
          <w:u w:val="single"/>
        </w:rPr>
        <w:t xml:space="preserve">                                                                                                                                                                            </w:t>
      </w:r>
      <w:r w:rsidR="00F46A4F" w:rsidRPr="000C29F0">
        <w:rPr>
          <w:sz w:val="22"/>
          <w:szCs w:val="22"/>
        </w:rPr>
        <w:t xml:space="preserve">1.  List </w:t>
      </w:r>
      <w:r w:rsidR="00D30641" w:rsidRPr="000C29F0">
        <w:rPr>
          <w:sz w:val="22"/>
          <w:szCs w:val="22"/>
        </w:rPr>
        <w:t>mechanisms for neurophysiological impairment</w:t>
      </w:r>
      <w:r w:rsidR="001A74B5" w:rsidRPr="000C29F0">
        <w:rPr>
          <w:sz w:val="22"/>
          <w:szCs w:val="22"/>
        </w:rPr>
        <w:t>s of body structure and function</w:t>
      </w:r>
      <w:r w:rsidR="0008213F" w:rsidRPr="000C29F0">
        <w:rPr>
          <w:sz w:val="22"/>
          <w:szCs w:val="22"/>
        </w:rPr>
        <w:t>.</w:t>
      </w:r>
      <w:r w:rsidR="001A74B5" w:rsidRPr="000C29F0">
        <w:rPr>
          <w:sz w:val="22"/>
          <w:szCs w:val="22"/>
        </w:rPr>
        <w:t xml:space="preserve"> </w:t>
      </w:r>
      <w:r w:rsidR="00150BA5">
        <w:rPr>
          <w:sz w:val="22"/>
          <w:szCs w:val="22"/>
        </w:rPr>
        <w:t xml:space="preserve">                                                </w:t>
      </w:r>
      <w:r w:rsidR="00F46A4F" w:rsidRPr="000C29F0">
        <w:rPr>
          <w:sz w:val="22"/>
          <w:szCs w:val="22"/>
        </w:rPr>
        <w:t xml:space="preserve">2.  List </w:t>
      </w:r>
      <w:r w:rsidR="001A74B5" w:rsidRPr="000C29F0">
        <w:rPr>
          <w:sz w:val="22"/>
          <w:szCs w:val="22"/>
        </w:rPr>
        <w:t>mechanism</w:t>
      </w:r>
      <w:r w:rsidR="00F46A4F" w:rsidRPr="000C29F0">
        <w:rPr>
          <w:sz w:val="22"/>
          <w:szCs w:val="22"/>
        </w:rPr>
        <w:t>s</w:t>
      </w:r>
      <w:r w:rsidR="001A74B5" w:rsidRPr="000C29F0">
        <w:rPr>
          <w:sz w:val="22"/>
          <w:szCs w:val="22"/>
        </w:rPr>
        <w:t xml:space="preserve"> for neurophysiological improvement of body structure and function</w:t>
      </w:r>
      <w:r w:rsidR="0008213F" w:rsidRPr="000C29F0">
        <w:rPr>
          <w:sz w:val="22"/>
          <w:szCs w:val="22"/>
        </w:rPr>
        <w:t>.</w:t>
      </w:r>
      <w:r w:rsidR="001A74B5" w:rsidRPr="000C29F0">
        <w:rPr>
          <w:sz w:val="22"/>
          <w:szCs w:val="22"/>
        </w:rPr>
        <w:t xml:space="preserve"> </w:t>
      </w:r>
      <w:r w:rsidR="00150BA5">
        <w:rPr>
          <w:sz w:val="22"/>
          <w:szCs w:val="22"/>
        </w:rPr>
        <w:t xml:space="preserve">                                             </w:t>
      </w:r>
      <w:r w:rsidR="00F46A4F" w:rsidRPr="000C29F0">
        <w:rPr>
          <w:sz w:val="22"/>
          <w:szCs w:val="22"/>
        </w:rPr>
        <w:t>3.  C</w:t>
      </w:r>
      <w:r w:rsidR="007B646A" w:rsidRPr="000C29F0">
        <w:rPr>
          <w:sz w:val="22"/>
          <w:szCs w:val="22"/>
        </w:rPr>
        <w:t xml:space="preserve">ompare </w:t>
      </w:r>
      <w:r w:rsidR="00523714" w:rsidRPr="000C29F0">
        <w:rPr>
          <w:sz w:val="22"/>
          <w:szCs w:val="22"/>
        </w:rPr>
        <w:t>current evidence</w:t>
      </w:r>
      <w:r w:rsidR="00812973" w:rsidRPr="000C29F0">
        <w:rPr>
          <w:sz w:val="22"/>
          <w:szCs w:val="22"/>
        </w:rPr>
        <w:t xml:space="preserve"> and </w:t>
      </w:r>
      <w:r w:rsidR="00523714" w:rsidRPr="000C29F0">
        <w:rPr>
          <w:sz w:val="22"/>
          <w:szCs w:val="22"/>
        </w:rPr>
        <w:t xml:space="preserve">didactic </w:t>
      </w:r>
      <w:r w:rsidR="006305F5" w:rsidRPr="000C29F0">
        <w:rPr>
          <w:sz w:val="22"/>
          <w:szCs w:val="22"/>
        </w:rPr>
        <w:t xml:space="preserve">knowledge </w:t>
      </w:r>
      <w:r w:rsidR="00D30641" w:rsidRPr="000C29F0">
        <w:rPr>
          <w:sz w:val="22"/>
          <w:szCs w:val="22"/>
        </w:rPr>
        <w:t xml:space="preserve">of </w:t>
      </w:r>
      <w:r w:rsidR="00E667AD" w:rsidRPr="000C29F0">
        <w:rPr>
          <w:sz w:val="22"/>
          <w:szCs w:val="22"/>
        </w:rPr>
        <w:t>mechanisms of neurophysiological impairments with</w:t>
      </w:r>
      <w:r w:rsidR="00812973" w:rsidRPr="000C29F0">
        <w:rPr>
          <w:sz w:val="22"/>
          <w:szCs w:val="22"/>
        </w:rPr>
        <w:t xml:space="preserve"> expectations for </w:t>
      </w:r>
      <w:r w:rsidR="00B93A46" w:rsidRPr="000C29F0">
        <w:rPr>
          <w:sz w:val="22"/>
          <w:szCs w:val="22"/>
        </w:rPr>
        <w:t>Improvement.</w:t>
      </w:r>
      <w:r w:rsidR="00150BA5">
        <w:rPr>
          <w:sz w:val="22"/>
          <w:szCs w:val="22"/>
        </w:rPr>
        <w:t xml:space="preserve">                                                                                                                                        </w:t>
      </w:r>
      <w:r w:rsidR="00425AB8" w:rsidRPr="000C29F0">
        <w:rPr>
          <w:sz w:val="22"/>
          <w:szCs w:val="22"/>
        </w:rPr>
        <w:t>4</w:t>
      </w:r>
      <w:r w:rsidR="00F46A4F" w:rsidRPr="000C29F0">
        <w:rPr>
          <w:sz w:val="22"/>
          <w:szCs w:val="22"/>
        </w:rPr>
        <w:t xml:space="preserve">.  </w:t>
      </w:r>
      <w:r w:rsidR="00150BA5">
        <w:rPr>
          <w:sz w:val="22"/>
          <w:szCs w:val="22"/>
        </w:rPr>
        <w:t>Develop</w:t>
      </w:r>
      <w:r w:rsidR="00FC472A" w:rsidRPr="000C29F0">
        <w:rPr>
          <w:sz w:val="22"/>
          <w:szCs w:val="22"/>
        </w:rPr>
        <w:t xml:space="preserve"> realistic functional goals for patients </w:t>
      </w:r>
      <w:r w:rsidR="00663A8E" w:rsidRPr="000C29F0">
        <w:rPr>
          <w:sz w:val="22"/>
          <w:szCs w:val="22"/>
        </w:rPr>
        <w:t xml:space="preserve">based upon the </w:t>
      </w:r>
      <w:r w:rsidR="00FC472A" w:rsidRPr="000C29F0">
        <w:rPr>
          <w:sz w:val="22"/>
          <w:szCs w:val="22"/>
        </w:rPr>
        <w:t xml:space="preserve">neurological </w:t>
      </w:r>
      <w:r w:rsidR="00663A8E" w:rsidRPr="000C29F0">
        <w:rPr>
          <w:sz w:val="22"/>
          <w:szCs w:val="22"/>
        </w:rPr>
        <w:t>possibilities for improvement.</w:t>
      </w:r>
      <w:r w:rsidR="00150BA5">
        <w:rPr>
          <w:sz w:val="22"/>
          <w:szCs w:val="22"/>
        </w:rPr>
        <w:t xml:space="preserve">                                                                                                                                                                                    </w:t>
      </w:r>
      <w:r w:rsidR="00425AB8" w:rsidRPr="000C29F0">
        <w:rPr>
          <w:sz w:val="22"/>
          <w:szCs w:val="22"/>
        </w:rPr>
        <w:t>5</w:t>
      </w:r>
      <w:r w:rsidR="00F46A4F" w:rsidRPr="000C29F0">
        <w:rPr>
          <w:sz w:val="22"/>
          <w:szCs w:val="22"/>
        </w:rPr>
        <w:t xml:space="preserve">.  </w:t>
      </w:r>
      <w:r w:rsidR="00425AB8" w:rsidRPr="000C29F0">
        <w:rPr>
          <w:sz w:val="22"/>
          <w:szCs w:val="22"/>
        </w:rPr>
        <w:t>Design appropriate intervention strategies for working with patients with various neurological diagnoses and impairments based upon physiological mechanisms for improvement.</w:t>
      </w:r>
    </w:p>
    <w:p w14:paraId="648B4441" w14:textId="77777777" w:rsidR="00150BA5" w:rsidRDefault="00150BA5" w:rsidP="000C29F0">
      <w:pPr>
        <w:rPr>
          <w:sz w:val="22"/>
          <w:szCs w:val="22"/>
        </w:rPr>
      </w:pPr>
    </w:p>
    <w:p w14:paraId="4DC6527F" w14:textId="77777777" w:rsidR="00150BA5" w:rsidRPr="000C29F0" w:rsidRDefault="00150BA5" w:rsidP="000C29F0">
      <w:pPr>
        <w:rPr>
          <w:b/>
          <w:sz w:val="22"/>
          <w:szCs w:val="22"/>
        </w:rPr>
      </w:pPr>
    </w:p>
    <w:p w14:paraId="2A81912B" w14:textId="386F2101" w:rsidR="00150BA5" w:rsidRPr="00150BA5" w:rsidRDefault="00150BA5" w:rsidP="00150BA5">
      <w:pPr>
        <w:rPr>
          <w:sz w:val="22"/>
          <w:szCs w:val="22"/>
          <w:u w:val="single"/>
        </w:rPr>
      </w:pPr>
      <w:r w:rsidRPr="00150BA5">
        <w:rPr>
          <w:sz w:val="22"/>
          <w:szCs w:val="22"/>
          <w:u w:val="single"/>
        </w:rPr>
        <w:t>Methods of evaluation of student learning:</w:t>
      </w:r>
    </w:p>
    <w:p w14:paraId="47AAEF52" w14:textId="77777777" w:rsidR="00150BA5" w:rsidRPr="00150BA5" w:rsidRDefault="00150BA5" w:rsidP="00150BA5">
      <w:pPr>
        <w:rPr>
          <w:sz w:val="22"/>
          <w:szCs w:val="22"/>
        </w:rPr>
      </w:pPr>
      <w:r w:rsidRPr="00150BA5">
        <w:rPr>
          <w:sz w:val="22"/>
          <w:szCs w:val="22"/>
        </w:rPr>
        <w:t>This activity is worth 5% of the final grade for the course.</w:t>
      </w:r>
    </w:p>
    <w:p w14:paraId="03ABE852" w14:textId="77777777" w:rsidR="00150BA5" w:rsidRPr="00150BA5" w:rsidRDefault="00150BA5" w:rsidP="00150BA5">
      <w:pPr>
        <w:rPr>
          <w:sz w:val="22"/>
          <w:szCs w:val="22"/>
        </w:rPr>
      </w:pPr>
      <w:r w:rsidRPr="00150BA5">
        <w:rPr>
          <w:sz w:val="22"/>
          <w:szCs w:val="22"/>
        </w:rPr>
        <w:t>Grading: (100points)</w:t>
      </w:r>
    </w:p>
    <w:p w14:paraId="74FC48DC" w14:textId="77777777" w:rsidR="00150BA5" w:rsidRPr="00150BA5" w:rsidRDefault="00150BA5" w:rsidP="00150BA5">
      <w:pPr>
        <w:spacing w:after="0"/>
        <w:ind w:left="720" w:hanging="720"/>
        <w:rPr>
          <w:sz w:val="22"/>
          <w:szCs w:val="22"/>
        </w:rPr>
      </w:pPr>
      <w:r w:rsidRPr="00150BA5">
        <w:rPr>
          <w:sz w:val="22"/>
          <w:szCs w:val="22"/>
        </w:rPr>
        <w:t>List of Impairments</w:t>
      </w:r>
    </w:p>
    <w:p w14:paraId="0D840D2C" w14:textId="77777777" w:rsidR="00150BA5" w:rsidRPr="00150BA5" w:rsidRDefault="00150BA5" w:rsidP="00150BA5">
      <w:pPr>
        <w:spacing w:after="0"/>
        <w:rPr>
          <w:sz w:val="22"/>
          <w:szCs w:val="22"/>
        </w:rPr>
      </w:pPr>
      <w:r w:rsidRPr="00150BA5">
        <w:rPr>
          <w:sz w:val="22"/>
          <w:szCs w:val="22"/>
        </w:rPr>
        <w:t>0</w:t>
      </w:r>
      <w:r w:rsidRPr="00150BA5">
        <w:rPr>
          <w:sz w:val="22"/>
          <w:szCs w:val="22"/>
        </w:rPr>
        <w:tab/>
        <w:t>No Effort (Assignment not done).</w:t>
      </w:r>
    </w:p>
    <w:p w14:paraId="1DF9FE2B" w14:textId="77777777" w:rsidR="00150BA5" w:rsidRPr="00150BA5" w:rsidRDefault="00150BA5" w:rsidP="00150BA5">
      <w:pPr>
        <w:spacing w:after="0"/>
        <w:rPr>
          <w:sz w:val="22"/>
          <w:szCs w:val="22"/>
        </w:rPr>
      </w:pPr>
      <w:r w:rsidRPr="00150BA5">
        <w:rPr>
          <w:sz w:val="22"/>
          <w:szCs w:val="22"/>
        </w:rPr>
        <w:t>10</w:t>
      </w:r>
      <w:r w:rsidRPr="00150BA5">
        <w:rPr>
          <w:sz w:val="22"/>
          <w:szCs w:val="22"/>
        </w:rPr>
        <w:tab/>
        <w:t>Very Poor Effort (only a few items per list and no references).</w:t>
      </w:r>
    </w:p>
    <w:p w14:paraId="1A987F68" w14:textId="751D1749" w:rsidR="00150BA5" w:rsidRPr="00150BA5" w:rsidRDefault="00150BA5" w:rsidP="00150BA5">
      <w:pPr>
        <w:spacing w:after="0"/>
        <w:rPr>
          <w:sz w:val="22"/>
          <w:szCs w:val="22"/>
        </w:rPr>
      </w:pPr>
      <w:r w:rsidRPr="00150BA5">
        <w:rPr>
          <w:sz w:val="22"/>
          <w:szCs w:val="22"/>
        </w:rPr>
        <w:t>20</w:t>
      </w:r>
      <w:r w:rsidRPr="00150BA5">
        <w:rPr>
          <w:sz w:val="22"/>
          <w:szCs w:val="22"/>
        </w:rPr>
        <w:tab/>
        <w:t>Poor Ef</w:t>
      </w:r>
      <w:r>
        <w:rPr>
          <w:sz w:val="22"/>
          <w:szCs w:val="22"/>
        </w:rPr>
        <w:t>fort (only a few items per list</w:t>
      </w:r>
      <w:r w:rsidRPr="00150BA5">
        <w:rPr>
          <w:sz w:val="22"/>
          <w:szCs w:val="22"/>
        </w:rPr>
        <w:t xml:space="preserve"> and 1 reference).</w:t>
      </w:r>
    </w:p>
    <w:p w14:paraId="675C6CB4" w14:textId="1A5207FF" w:rsidR="00150BA5" w:rsidRPr="00150BA5" w:rsidRDefault="00150BA5" w:rsidP="00150BA5">
      <w:pPr>
        <w:spacing w:after="0"/>
        <w:rPr>
          <w:sz w:val="22"/>
          <w:szCs w:val="22"/>
        </w:rPr>
      </w:pPr>
      <w:r w:rsidRPr="00150BA5">
        <w:rPr>
          <w:sz w:val="22"/>
          <w:szCs w:val="22"/>
        </w:rPr>
        <w:t>30</w:t>
      </w:r>
      <w:r w:rsidRPr="00150BA5">
        <w:rPr>
          <w:sz w:val="22"/>
          <w:szCs w:val="22"/>
        </w:rPr>
        <w:tab/>
        <w:t xml:space="preserve">Fair Effort (List includes the majority of items and no references). </w:t>
      </w:r>
    </w:p>
    <w:p w14:paraId="5FC330DF" w14:textId="77777777" w:rsidR="00150BA5" w:rsidRPr="00150BA5" w:rsidRDefault="00150BA5" w:rsidP="00150BA5">
      <w:pPr>
        <w:spacing w:after="0"/>
        <w:rPr>
          <w:sz w:val="22"/>
          <w:szCs w:val="22"/>
        </w:rPr>
      </w:pPr>
      <w:r w:rsidRPr="00150BA5">
        <w:rPr>
          <w:sz w:val="22"/>
          <w:szCs w:val="22"/>
        </w:rPr>
        <w:t>40</w:t>
      </w:r>
      <w:r w:rsidRPr="00150BA5">
        <w:rPr>
          <w:sz w:val="22"/>
          <w:szCs w:val="22"/>
        </w:rPr>
        <w:tab/>
        <w:t>Good Effort (Comprehensive Lists and no references).</w:t>
      </w:r>
    </w:p>
    <w:p w14:paraId="5E36C209" w14:textId="77777777" w:rsidR="00150BA5" w:rsidRPr="00150BA5" w:rsidRDefault="00150BA5" w:rsidP="00150BA5">
      <w:pPr>
        <w:spacing w:after="0"/>
        <w:rPr>
          <w:sz w:val="22"/>
          <w:szCs w:val="22"/>
        </w:rPr>
      </w:pPr>
      <w:r w:rsidRPr="00150BA5">
        <w:rPr>
          <w:sz w:val="22"/>
          <w:szCs w:val="22"/>
        </w:rPr>
        <w:t>50</w:t>
      </w:r>
      <w:r w:rsidRPr="00150BA5">
        <w:rPr>
          <w:sz w:val="22"/>
          <w:szCs w:val="22"/>
        </w:rPr>
        <w:tab/>
        <w:t>Excellent Effort (Comprehensive List and references).</w:t>
      </w:r>
    </w:p>
    <w:p w14:paraId="75BECA1A" w14:textId="77777777" w:rsidR="00150BA5" w:rsidRPr="00150BA5" w:rsidRDefault="00150BA5" w:rsidP="00150BA5">
      <w:pPr>
        <w:spacing w:after="0"/>
        <w:rPr>
          <w:sz w:val="22"/>
          <w:szCs w:val="22"/>
        </w:rPr>
      </w:pPr>
    </w:p>
    <w:p w14:paraId="335C4ACC" w14:textId="77777777" w:rsidR="00150BA5" w:rsidRPr="00150BA5" w:rsidRDefault="00150BA5" w:rsidP="00150BA5">
      <w:pPr>
        <w:spacing w:after="0"/>
        <w:ind w:left="720" w:hanging="720"/>
        <w:rPr>
          <w:sz w:val="22"/>
          <w:szCs w:val="22"/>
        </w:rPr>
      </w:pPr>
      <w:r w:rsidRPr="00150BA5">
        <w:rPr>
          <w:sz w:val="22"/>
          <w:szCs w:val="22"/>
        </w:rPr>
        <w:t>List of Improvements</w:t>
      </w:r>
    </w:p>
    <w:p w14:paraId="76AE379E" w14:textId="77777777" w:rsidR="00150BA5" w:rsidRPr="00150BA5" w:rsidRDefault="00150BA5" w:rsidP="00150BA5">
      <w:pPr>
        <w:spacing w:after="0"/>
        <w:rPr>
          <w:sz w:val="22"/>
          <w:szCs w:val="22"/>
        </w:rPr>
      </w:pPr>
      <w:r w:rsidRPr="00150BA5">
        <w:rPr>
          <w:sz w:val="22"/>
          <w:szCs w:val="22"/>
        </w:rPr>
        <w:t>0</w:t>
      </w:r>
      <w:r w:rsidRPr="00150BA5">
        <w:rPr>
          <w:sz w:val="22"/>
          <w:szCs w:val="22"/>
        </w:rPr>
        <w:tab/>
        <w:t>No Effort (Assignment not done).</w:t>
      </w:r>
    </w:p>
    <w:p w14:paraId="14989B7E" w14:textId="77777777" w:rsidR="00150BA5" w:rsidRPr="000C29F0" w:rsidRDefault="00150BA5" w:rsidP="00150BA5">
      <w:pPr>
        <w:spacing w:after="0"/>
        <w:rPr>
          <w:sz w:val="22"/>
          <w:szCs w:val="22"/>
        </w:rPr>
      </w:pPr>
      <w:r w:rsidRPr="000C29F0">
        <w:rPr>
          <w:sz w:val="22"/>
          <w:szCs w:val="22"/>
        </w:rPr>
        <w:t>10</w:t>
      </w:r>
      <w:r w:rsidRPr="000C29F0">
        <w:rPr>
          <w:sz w:val="22"/>
          <w:szCs w:val="22"/>
        </w:rPr>
        <w:tab/>
        <w:t>Very Poor Effort (only a few items per list and no references).</w:t>
      </w:r>
    </w:p>
    <w:p w14:paraId="3D91E440" w14:textId="76A40369" w:rsidR="00150BA5" w:rsidRPr="000C29F0" w:rsidRDefault="00150BA5" w:rsidP="00150BA5">
      <w:pPr>
        <w:spacing w:after="0"/>
        <w:rPr>
          <w:sz w:val="22"/>
          <w:szCs w:val="22"/>
        </w:rPr>
      </w:pPr>
      <w:r w:rsidRPr="000C29F0">
        <w:rPr>
          <w:sz w:val="22"/>
          <w:szCs w:val="22"/>
        </w:rPr>
        <w:t>20</w:t>
      </w:r>
      <w:r w:rsidRPr="000C29F0">
        <w:rPr>
          <w:sz w:val="22"/>
          <w:szCs w:val="22"/>
        </w:rPr>
        <w:tab/>
        <w:t>Poor Ef</w:t>
      </w:r>
      <w:r>
        <w:rPr>
          <w:sz w:val="22"/>
          <w:szCs w:val="22"/>
        </w:rPr>
        <w:t>fort (only a few items per list</w:t>
      </w:r>
      <w:r w:rsidRPr="000C29F0">
        <w:rPr>
          <w:sz w:val="22"/>
          <w:szCs w:val="22"/>
        </w:rPr>
        <w:t xml:space="preserve"> and 1</w:t>
      </w:r>
      <w:r>
        <w:rPr>
          <w:sz w:val="22"/>
          <w:szCs w:val="22"/>
        </w:rPr>
        <w:t xml:space="preserve"> </w:t>
      </w:r>
      <w:r w:rsidRPr="000C29F0">
        <w:rPr>
          <w:sz w:val="22"/>
          <w:szCs w:val="22"/>
        </w:rPr>
        <w:t>reference).</w:t>
      </w:r>
    </w:p>
    <w:p w14:paraId="20EE3CED" w14:textId="7D8B4EF4" w:rsidR="00150BA5" w:rsidRPr="000C29F0" w:rsidRDefault="00150BA5" w:rsidP="00150BA5">
      <w:pPr>
        <w:spacing w:after="0"/>
        <w:rPr>
          <w:sz w:val="22"/>
          <w:szCs w:val="22"/>
        </w:rPr>
      </w:pPr>
      <w:r w:rsidRPr="000C29F0">
        <w:rPr>
          <w:sz w:val="22"/>
          <w:szCs w:val="22"/>
        </w:rPr>
        <w:t>30</w:t>
      </w:r>
      <w:r w:rsidRPr="000C29F0">
        <w:rPr>
          <w:sz w:val="22"/>
          <w:szCs w:val="22"/>
        </w:rPr>
        <w:tab/>
        <w:t>Fair Effort (List</w:t>
      </w:r>
      <w:r>
        <w:rPr>
          <w:sz w:val="22"/>
          <w:szCs w:val="22"/>
        </w:rPr>
        <w:t xml:space="preserve"> includes the majority of items</w:t>
      </w:r>
      <w:r w:rsidRPr="000C29F0">
        <w:rPr>
          <w:sz w:val="22"/>
          <w:szCs w:val="22"/>
        </w:rPr>
        <w:t xml:space="preserve"> and no references). </w:t>
      </w:r>
    </w:p>
    <w:p w14:paraId="6EA4031F" w14:textId="77777777" w:rsidR="00150BA5" w:rsidRPr="000C29F0" w:rsidRDefault="00150BA5" w:rsidP="00150BA5">
      <w:pPr>
        <w:spacing w:after="0"/>
        <w:rPr>
          <w:sz w:val="22"/>
          <w:szCs w:val="22"/>
        </w:rPr>
      </w:pPr>
      <w:r w:rsidRPr="000C29F0">
        <w:rPr>
          <w:sz w:val="22"/>
          <w:szCs w:val="22"/>
        </w:rPr>
        <w:lastRenderedPageBreak/>
        <w:t>40</w:t>
      </w:r>
      <w:r w:rsidRPr="000C29F0">
        <w:rPr>
          <w:sz w:val="22"/>
          <w:szCs w:val="22"/>
        </w:rPr>
        <w:tab/>
        <w:t>Good Effort (Comprehensive Lists and no references).</w:t>
      </w:r>
    </w:p>
    <w:p w14:paraId="2518B0DA" w14:textId="77777777" w:rsidR="00150BA5" w:rsidRPr="000C29F0" w:rsidRDefault="00150BA5" w:rsidP="00150BA5">
      <w:pPr>
        <w:spacing w:after="0"/>
        <w:rPr>
          <w:sz w:val="22"/>
          <w:szCs w:val="22"/>
        </w:rPr>
      </w:pPr>
      <w:r w:rsidRPr="000C29F0">
        <w:rPr>
          <w:sz w:val="22"/>
          <w:szCs w:val="22"/>
        </w:rPr>
        <w:t>50</w:t>
      </w:r>
      <w:r w:rsidRPr="000C29F0">
        <w:rPr>
          <w:sz w:val="22"/>
          <w:szCs w:val="22"/>
        </w:rPr>
        <w:tab/>
        <w:t>Excellent Effort (Comprehensive List and references).</w:t>
      </w:r>
    </w:p>
    <w:p w14:paraId="3F4566F3" w14:textId="77777777" w:rsidR="00150BA5" w:rsidRPr="000C29F0" w:rsidRDefault="00150BA5" w:rsidP="00150BA5">
      <w:pPr>
        <w:spacing w:after="0"/>
        <w:rPr>
          <w:rFonts w:cs="Arial"/>
          <w:sz w:val="22"/>
          <w:szCs w:val="22"/>
        </w:rPr>
      </w:pPr>
    </w:p>
    <w:p w14:paraId="26941D8B" w14:textId="046B66E4" w:rsidR="001139EB" w:rsidRPr="000C29F0" w:rsidRDefault="001139EB" w:rsidP="000C29F0">
      <w:pPr>
        <w:rPr>
          <w:sz w:val="22"/>
          <w:szCs w:val="22"/>
        </w:rPr>
      </w:pPr>
    </w:p>
    <w:p w14:paraId="04D27216" w14:textId="77777777" w:rsidR="00F96E45" w:rsidRPr="000C29F0" w:rsidRDefault="00F96E45" w:rsidP="000C29F0">
      <w:pPr>
        <w:ind w:left="1440"/>
        <w:jc w:val="both"/>
        <w:rPr>
          <w:rFonts w:cs="Arial"/>
          <w:sz w:val="22"/>
          <w:szCs w:val="22"/>
        </w:rPr>
      </w:pPr>
    </w:p>
    <w:p w14:paraId="11DD4788" w14:textId="6C1FB766" w:rsidR="00852D27" w:rsidRPr="000C29F0" w:rsidRDefault="00150BA5" w:rsidP="000C29F0">
      <w:pPr>
        <w:rPr>
          <w:rFonts w:cs="Arial"/>
          <w:b/>
          <w:sz w:val="22"/>
          <w:szCs w:val="22"/>
        </w:rPr>
      </w:pPr>
      <w:r>
        <w:rPr>
          <w:rFonts w:cs="Arial"/>
          <w:b/>
          <w:sz w:val="22"/>
          <w:szCs w:val="22"/>
        </w:rPr>
        <w:t xml:space="preserve">Appendix </w:t>
      </w:r>
      <w:proofErr w:type="gramStart"/>
      <w:r>
        <w:rPr>
          <w:rFonts w:cs="Arial"/>
          <w:b/>
          <w:sz w:val="22"/>
          <w:szCs w:val="22"/>
        </w:rPr>
        <w:t>A</w:t>
      </w:r>
      <w:proofErr w:type="gramEnd"/>
      <w:r>
        <w:rPr>
          <w:rFonts w:cs="Arial"/>
          <w:b/>
          <w:sz w:val="22"/>
          <w:szCs w:val="22"/>
        </w:rPr>
        <w:tab/>
      </w:r>
      <w:r>
        <w:rPr>
          <w:rFonts w:cs="Arial"/>
          <w:b/>
          <w:sz w:val="22"/>
          <w:szCs w:val="22"/>
        </w:rPr>
        <w:tab/>
      </w:r>
      <w:r>
        <w:rPr>
          <w:rFonts w:cs="Arial"/>
          <w:b/>
          <w:sz w:val="22"/>
          <w:szCs w:val="22"/>
        </w:rPr>
        <w:tab/>
      </w:r>
      <w:r>
        <w:rPr>
          <w:rFonts w:cs="Arial"/>
          <w:b/>
          <w:sz w:val="22"/>
          <w:szCs w:val="22"/>
        </w:rPr>
        <w:tab/>
      </w:r>
      <w:r w:rsidR="00C6768C" w:rsidRPr="000C29F0">
        <w:rPr>
          <w:rFonts w:cs="Arial"/>
          <w:b/>
          <w:sz w:val="22"/>
          <w:szCs w:val="22"/>
        </w:rPr>
        <w:t>Sample Case Study</w:t>
      </w:r>
      <w:r w:rsidR="00852D27" w:rsidRPr="000C29F0">
        <w:rPr>
          <w:rFonts w:cs="Arial"/>
          <w:b/>
          <w:sz w:val="22"/>
          <w:szCs w:val="22"/>
        </w:rPr>
        <w:t xml:space="preserve"> </w:t>
      </w:r>
    </w:p>
    <w:p w14:paraId="52EB4631" w14:textId="66E153AF" w:rsidR="00234920" w:rsidRPr="000C29F0" w:rsidRDefault="0019778A" w:rsidP="000C29F0">
      <w:pPr>
        <w:rPr>
          <w:rStyle w:val="Hyperlink"/>
          <w:sz w:val="22"/>
          <w:szCs w:val="22"/>
        </w:rPr>
      </w:pPr>
      <w:r w:rsidRPr="00150BA5">
        <w:rPr>
          <w:rFonts w:cs="Arial"/>
          <w:sz w:val="22"/>
          <w:szCs w:val="22"/>
          <w:highlight w:val="yellow"/>
        </w:rPr>
        <w:t xml:space="preserve">The </w:t>
      </w:r>
      <w:r w:rsidR="00E34304" w:rsidRPr="00150BA5">
        <w:rPr>
          <w:rFonts w:cs="Arial"/>
          <w:sz w:val="22"/>
          <w:szCs w:val="22"/>
          <w:highlight w:val="yellow"/>
        </w:rPr>
        <w:t xml:space="preserve">following </w:t>
      </w:r>
      <w:r w:rsidRPr="00150BA5">
        <w:rPr>
          <w:rFonts w:cs="Arial"/>
          <w:sz w:val="22"/>
          <w:szCs w:val="22"/>
          <w:highlight w:val="yellow"/>
        </w:rPr>
        <w:t>case</w:t>
      </w:r>
      <w:r w:rsidR="00E34304" w:rsidRPr="00150BA5">
        <w:rPr>
          <w:rFonts w:cs="Arial"/>
          <w:sz w:val="22"/>
          <w:szCs w:val="22"/>
          <w:highlight w:val="yellow"/>
        </w:rPr>
        <w:t xml:space="preserve"> study of a patient with Multiple Sclerosis </w:t>
      </w:r>
      <w:r w:rsidRPr="00150BA5">
        <w:rPr>
          <w:rFonts w:cs="Arial"/>
          <w:sz w:val="22"/>
          <w:szCs w:val="22"/>
          <w:highlight w:val="yellow"/>
        </w:rPr>
        <w:t>was</w:t>
      </w:r>
      <w:r w:rsidR="00E820B7" w:rsidRPr="00150BA5">
        <w:rPr>
          <w:rFonts w:cs="Arial"/>
          <w:sz w:val="22"/>
          <w:szCs w:val="22"/>
          <w:highlight w:val="yellow"/>
        </w:rPr>
        <w:t xml:space="preserve"> </w:t>
      </w:r>
      <w:r w:rsidR="00852D27" w:rsidRPr="00150BA5">
        <w:rPr>
          <w:rFonts w:cs="Arial"/>
          <w:sz w:val="22"/>
          <w:szCs w:val="22"/>
          <w:highlight w:val="yellow"/>
        </w:rPr>
        <w:t xml:space="preserve">posted </w:t>
      </w:r>
      <w:r w:rsidRPr="00150BA5">
        <w:rPr>
          <w:rFonts w:cs="Arial"/>
          <w:sz w:val="22"/>
          <w:szCs w:val="22"/>
          <w:highlight w:val="yellow"/>
        </w:rPr>
        <w:t xml:space="preserve">on a public web site by Rose JW, </w:t>
      </w:r>
      <w:proofErr w:type="spellStart"/>
      <w:r w:rsidRPr="00150BA5">
        <w:rPr>
          <w:rFonts w:cs="Arial"/>
          <w:sz w:val="22"/>
          <w:szCs w:val="22"/>
          <w:highlight w:val="yellow"/>
        </w:rPr>
        <w:t>Houtchens</w:t>
      </w:r>
      <w:proofErr w:type="spellEnd"/>
      <w:r w:rsidRPr="00150BA5">
        <w:rPr>
          <w:rFonts w:cs="Arial"/>
          <w:sz w:val="22"/>
          <w:szCs w:val="22"/>
          <w:highlight w:val="yellow"/>
        </w:rPr>
        <w:t xml:space="preserve"> M, </w:t>
      </w:r>
      <w:proofErr w:type="gramStart"/>
      <w:r w:rsidRPr="00150BA5">
        <w:rPr>
          <w:rFonts w:cs="Arial"/>
          <w:sz w:val="22"/>
          <w:szCs w:val="22"/>
          <w:highlight w:val="yellow"/>
        </w:rPr>
        <w:t>Lynch</w:t>
      </w:r>
      <w:proofErr w:type="gramEnd"/>
      <w:r w:rsidRPr="00150BA5">
        <w:rPr>
          <w:rFonts w:cs="Arial"/>
          <w:sz w:val="22"/>
          <w:szCs w:val="22"/>
          <w:highlight w:val="yellow"/>
        </w:rPr>
        <w:t xml:space="preserve"> SG. </w:t>
      </w:r>
      <w:hyperlink r:id="rId11" w:history="1">
        <w:r w:rsidR="00234920" w:rsidRPr="00150BA5">
          <w:rPr>
            <w:rStyle w:val="Hyperlink"/>
            <w:sz w:val="22"/>
            <w:szCs w:val="22"/>
            <w:highlight w:val="yellow"/>
          </w:rPr>
          <w:t>http://library.med.utah.edu/kw/ms/clin_case01.html</w:t>
        </w:r>
      </w:hyperlink>
      <w:r w:rsidR="00E820B7" w:rsidRPr="00150BA5">
        <w:rPr>
          <w:rStyle w:val="Hyperlink"/>
          <w:sz w:val="22"/>
          <w:szCs w:val="22"/>
          <w:highlight w:val="yellow"/>
        </w:rPr>
        <w:t>.</w:t>
      </w:r>
    </w:p>
    <w:p w14:paraId="3E0D2A45" w14:textId="26F0B239" w:rsidR="00852D27" w:rsidRPr="000C29F0" w:rsidRDefault="00852D27" w:rsidP="000C29F0">
      <w:pPr>
        <w:rPr>
          <w:rFonts w:eastAsia="Times New Roman" w:cs="Arial"/>
          <w:sz w:val="22"/>
          <w:szCs w:val="22"/>
        </w:rPr>
      </w:pPr>
      <w:r w:rsidRPr="000C29F0">
        <w:rPr>
          <w:rFonts w:eastAsia="Times New Roman" w:cs="Arial"/>
          <w:sz w:val="22"/>
          <w:szCs w:val="22"/>
        </w:rPr>
        <w:t xml:space="preserve">Ms. C is a 35 year old white female. She came to Neurology Clinic for evaluation of her long-term neurologic complaints. The patient relates that for many years she had noticed some significant changes in neurologic functions, particularly heat intolerance precipitating a stumbling gait and a tendency to fall. Her visual acuity also seemed to change periodically during several years. Two months ago the patient was working very hard and was under a lot of stress. She got sick with a flu and her neurologic condition worsened. At that time, she could not hold objects in her hands, had significant tremors and severe exhaustion. She also had several bad falls. Since that time she had noticed arthralgia on the right and subsequently on the left side of her body. Then, the patient abruptly developed a right </w:t>
      </w:r>
      <w:proofErr w:type="spellStart"/>
      <w:r w:rsidRPr="000C29F0">
        <w:rPr>
          <w:rFonts w:eastAsia="Times New Roman" w:cs="Arial"/>
          <w:sz w:val="22"/>
          <w:szCs w:val="22"/>
        </w:rPr>
        <w:t>hemisensory</w:t>
      </w:r>
      <w:proofErr w:type="spellEnd"/>
      <w:r w:rsidRPr="000C29F0">
        <w:rPr>
          <w:rFonts w:eastAsia="Times New Roman" w:cs="Arial"/>
          <w:sz w:val="22"/>
          <w:szCs w:val="22"/>
        </w:rPr>
        <w:t xml:space="preserve"> deficit after several days of work. The MRI scan was performed at that time and revealed a multifocal white matter disease - areas of increased T2 signal in both cerebral hemispheres. Spinal tap was also done which revealed the presence of </w:t>
      </w:r>
      <w:proofErr w:type="spellStart"/>
      <w:r w:rsidRPr="000C29F0">
        <w:rPr>
          <w:rFonts w:eastAsia="Times New Roman" w:cs="Arial"/>
          <w:sz w:val="22"/>
          <w:szCs w:val="22"/>
        </w:rPr>
        <w:t>oligoclonal</w:t>
      </w:r>
      <w:proofErr w:type="spellEnd"/>
      <w:r w:rsidRPr="000C29F0">
        <w:rPr>
          <w:rFonts w:eastAsia="Times New Roman" w:cs="Arial"/>
          <w:sz w:val="22"/>
          <w:szCs w:val="22"/>
        </w:rPr>
        <w:t xml:space="preserve"> bands in CSF. Visual evoked response testing was abnormal with slowed conduction in optic nerves.</w:t>
      </w:r>
    </w:p>
    <w:p w14:paraId="1A1B76CE" w14:textId="6D5447BF"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sz w:val="22"/>
          <w:szCs w:val="22"/>
        </w:rPr>
        <w:t xml:space="preserve">Today, the patient has multiple problems related to her disease: she remains weak and numb on the right side; she has impaired urinary bladder function which requires multiple voids in the mornings, and </w:t>
      </w:r>
      <w:proofErr w:type="spellStart"/>
      <w:r w:rsidRPr="000C29F0">
        <w:rPr>
          <w:rFonts w:eastAsia="Times New Roman" w:cs="Arial"/>
          <w:sz w:val="22"/>
          <w:szCs w:val="22"/>
        </w:rPr>
        <w:t>nocturia</w:t>
      </w:r>
      <w:proofErr w:type="spellEnd"/>
      <w:r w:rsidRPr="000C29F0">
        <w:rPr>
          <w:rFonts w:eastAsia="Times New Roman" w:cs="Arial"/>
          <w:sz w:val="22"/>
          <w:szCs w:val="22"/>
        </w:rPr>
        <w:t xml:space="preserve"> times 3. She became incontinent and now has to wear a pad during the day.</w:t>
      </w:r>
      <w:bookmarkStart w:id="0" w:name="q4"/>
      <w:r w:rsidRPr="000C29F0">
        <w:rPr>
          <w:rFonts w:eastAsia="Times New Roman" w:cs="Arial"/>
          <w:sz w:val="22"/>
          <w:szCs w:val="22"/>
        </w:rPr>
        <w:t> </w:t>
      </w:r>
      <w:bookmarkEnd w:id="0"/>
      <w:r w:rsidRPr="000C29F0">
        <w:rPr>
          <w:rFonts w:eastAsia="Times New Roman" w:cs="Arial"/>
          <w:sz w:val="22"/>
          <w:szCs w:val="22"/>
        </w:rPr>
        <w:t xml:space="preserve"> She also has persistent balance problems with some sensation of spinning, and she is extremely fatigued.</w:t>
      </w:r>
    </w:p>
    <w:p w14:paraId="2AA9793B" w14:textId="77777777"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b/>
          <w:bCs/>
          <w:sz w:val="22"/>
          <w:szCs w:val="22"/>
        </w:rPr>
        <w:t>REVIEW OF SYSTEMS</w:t>
      </w:r>
      <w:r w:rsidRPr="000C29F0">
        <w:rPr>
          <w:rFonts w:eastAsia="Times New Roman" w:cs="Arial"/>
          <w:sz w:val="22"/>
          <w:szCs w:val="22"/>
        </w:rPr>
        <w:t xml:space="preserve"> is also significant for a number of problems related to her suspected MS. The patient has a tendency to aspirate liquids and also solids. She complains of tinnitus which is continuous and associated with hearing loss, more prominent on the left. She has decreased finger dexterity and weakness of the hands bilaterally. She also complains of impaired short-term memory and irritability.</w:t>
      </w:r>
    </w:p>
    <w:p w14:paraId="429C8F58" w14:textId="77777777"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b/>
          <w:bCs/>
          <w:sz w:val="22"/>
          <w:szCs w:val="22"/>
        </w:rPr>
        <w:t>FAMILY HISTORY</w:t>
      </w:r>
      <w:r w:rsidRPr="000C29F0">
        <w:rPr>
          <w:rFonts w:eastAsia="Times New Roman" w:cs="Arial"/>
          <w:sz w:val="22"/>
          <w:szCs w:val="22"/>
        </w:rPr>
        <w:t xml:space="preserve"> is significant for high blood pressure, cancer and heart disease in the immediate family. </w:t>
      </w:r>
    </w:p>
    <w:p w14:paraId="0B3404AE" w14:textId="77777777"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b/>
          <w:bCs/>
          <w:sz w:val="22"/>
          <w:szCs w:val="22"/>
        </w:rPr>
        <w:t>PERSONAL HISTORY</w:t>
      </w:r>
      <w:r w:rsidRPr="000C29F0">
        <w:rPr>
          <w:rFonts w:eastAsia="Times New Roman" w:cs="Arial"/>
          <w:sz w:val="22"/>
          <w:szCs w:val="22"/>
        </w:rPr>
        <w:t xml:space="preserve"> is significant for mumps and chicken pox as a child, and anemia and allergies with hives later in life. She also had a tubal ligation.</w:t>
      </w:r>
    </w:p>
    <w:p w14:paraId="4DA6A707" w14:textId="63D32522" w:rsidR="001822EB" w:rsidRPr="000C29F0" w:rsidRDefault="00852D27" w:rsidP="000C29F0">
      <w:pPr>
        <w:rPr>
          <w:rFonts w:eastAsia="Times New Roman" w:cs="Arial"/>
          <w:b/>
          <w:bCs/>
          <w:sz w:val="22"/>
          <w:szCs w:val="22"/>
        </w:rPr>
      </w:pPr>
      <w:r w:rsidRPr="000C29F0">
        <w:rPr>
          <w:rFonts w:eastAsia="Times New Roman" w:cs="Arial"/>
          <w:b/>
          <w:bCs/>
          <w:sz w:val="22"/>
          <w:szCs w:val="22"/>
        </w:rPr>
        <w:t>NEUROLOGIC EXAMINATION:</w:t>
      </w:r>
    </w:p>
    <w:p w14:paraId="65A4354A" w14:textId="2931FDCA"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b/>
          <w:bCs/>
          <w:sz w:val="22"/>
          <w:szCs w:val="22"/>
        </w:rPr>
        <w:lastRenderedPageBreak/>
        <w:t xml:space="preserve">Cranial Nerve II </w:t>
      </w:r>
      <w:r w:rsidRPr="000C29F0">
        <w:rPr>
          <w:rFonts w:eastAsia="Times New Roman" w:cs="Arial"/>
          <w:sz w:val="22"/>
          <w:szCs w:val="22"/>
        </w:rPr>
        <w:t xml:space="preserve">- disks are sharp and of normal color. </w:t>
      </w:r>
      <w:r w:rsidRPr="000C29F0">
        <w:rPr>
          <w:rFonts w:eastAsia="Times New Roman" w:cs="Arial"/>
          <w:b/>
          <w:bCs/>
          <w:sz w:val="22"/>
          <w:szCs w:val="22"/>
        </w:rPr>
        <w:t>Funduscopic examination</w:t>
      </w:r>
      <w:r w:rsidRPr="000C29F0">
        <w:rPr>
          <w:rFonts w:eastAsia="Times New Roman" w:cs="Arial"/>
          <w:sz w:val="22"/>
          <w:szCs w:val="22"/>
        </w:rPr>
        <w:t xml:space="preserve"> is normal.</w:t>
      </w:r>
      <w:r w:rsidRPr="000C29F0">
        <w:rPr>
          <w:rFonts w:eastAsia="Times New Roman" w:cs="Arial"/>
          <w:sz w:val="22"/>
          <w:szCs w:val="22"/>
        </w:rPr>
        <w:br/>
      </w:r>
      <w:r w:rsidRPr="000C29F0">
        <w:rPr>
          <w:rFonts w:eastAsia="Times New Roman" w:cs="Arial"/>
          <w:b/>
          <w:bCs/>
          <w:sz w:val="22"/>
          <w:szCs w:val="22"/>
        </w:rPr>
        <w:t xml:space="preserve">Cranial Nerves III, IV, VI </w:t>
      </w:r>
      <w:r w:rsidRPr="000C29F0">
        <w:rPr>
          <w:rFonts w:eastAsia="Times New Roman" w:cs="Arial"/>
          <w:sz w:val="22"/>
          <w:szCs w:val="22"/>
        </w:rPr>
        <w:t xml:space="preserve">- no extraocular motor palsy or difficulties with smooth pursuit or saccades are seen. Remainder of the cranial nerve exam is normal except for decreased hearing on the left, and numbness in the right face, which extends down into the entire right side. The Weber test reveals greater conductance to the right. </w:t>
      </w:r>
      <w:proofErr w:type="spellStart"/>
      <w:r w:rsidRPr="000C29F0">
        <w:rPr>
          <w:rFonts w:eastAsia="Times New Roman" w:cs="Arial"/>
          <w:sz w:val="22"/>
          <w:szCs w:val="22"/>
        </w:rPr>
        <w:t>Rinne's</w:t>
      </w:r>
      <w:proofErr w:type="spellEnd"/>
      <w:r w:rsidRPr="000C29F0">
        <w:rPr>
          <w:rFonts w:eastAsia="Times New Roman" w:cs="Arial"/>
          <w:sz w:val="22"/>
          <w:szCs w:val="22"/>
        </w:rPr>
        <w:t xml:space="preserve"> test reveals air greater than bone bilaterally. </w:t>
      </w:r>
      <w:bookmarkStart w:id="1" w:name="q7"/>
      <w:r w:rsidRPr="000C29F0">
        <w:rPr>
          <w:rFonts w:eastAsia="Times New Roman" w:cs="Arial"/>
          <w:sz w:val="22"/>
          <w:szCs w:val="22"/>
        </w:rPr>
        <w:t> </w:t>
      </w:r>
      <w:bookmarkEnd w:id="1"/>
      <w:r w:rsidRPr="000C29F0">
        <w:rPr>
          <w:rFonts w:eastAsia="Times New Roman" w:cs="Arial"/>
          <w:sz w:val="22"/>
          <w:szCs w:val="22"/>
        </w:rPr>
        <w:t xml:space="preserve"> The palate elevates well. Swallow appears to be intact. Tongue movements are slowed, but tongue power appears to be intact.</w:t>
      </w:r>
    </w:p>
    <w:p w14:paraId="679D4CEB" w14:textId="2FC5EA6A"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sz w:val="22"/>
          <w:szCs w:val="22"/>
        </w:rPr>
        <w:t xml:space="preserve">Motor examination reveals relatively normal strength in the upper extremities throughout. However, rapid alternating movements are decreased in both upper extremities and the patient has dysdiadochokinesia in the left hand. </w:t>
      </w:r>
      <w:bookmarkStart w:id="2" w:name="q8"/>
      <w:r w:rsidRPr="000C29F0">
        <w:rPr>
          <w:rFonts w:eastAsia="Times New Roman" w:cs="Arial"/>
          <w:sz w:val="22"/>
          <w:szCs w:val="22"/>
        </w:rPr>
        <w:t> </w:t>
      </w:r>
      <w:bookmarkEnd w:id="2"/>
      <w:r w:rsidRPr="000C29F0">
        <w:rPr>
          <w:rFonts w:eastAsia="Times New Roman" w:cs="Arial"/>
          <w:sz w:val="22"/>
          <w:szCs w:val="22"/>
        </w:rPr>
        <w:t xml:space="preserve">Mild </w:t>
      </w:r>
      <w:proofErr w:type="spellStart"/>
      <w:r w:rsidRPr="000C29F0">
        <w:rPr>
          <w:rFonts w:eastAsia="Times New Roman" w:cs="Arial"/>
          <w:sz w:val="22"/>
          <w:szCs w:val="22"/>
        </w:rPr>
        <w:t>paraparesis</w:t>
      </w:r>
      <w:proofErr w:type="spellEnd"/>
      <w:r w:rsidRPr="000C29F0">
        <w:rPr>
          <w:rFonts w:eastAsia="Times New Roman" w:cs="Arial"/>
          <w:sz w:val="22"/>
          <w:szCs w:val="22"/>
        </w:rPr>
        <w:t xml:space="preserve"> is noted in both legs without severe spasticity.</w:t>
      </w:r>
    </w:p>
    <w:p w14:paraId="189CC8F0" w14:textId="77777777"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sz w:val="22"/>
          <w:szCs w:val="22"/>
        </w:rPr>
        <w:t xml:space="preserve">Deep tendon reflexes are +2 and symmetrical in the arms, +3 at the ankles and at the knees. Bilateral extensor toe sign are present. </w:t>
      </w:r>
    </w:p>
    <w:p w14:paraId="51D55270" w14:textId="77777777" w:rsidR="00852D27" w:rsidRPr="000C29F0" w:rsidRDefault="00852D27" w:rsidP="000C29F0">
      <w:pPr>
        <w:spacing w:before="100" w:beforeAutospacing="1" w:after="100" w:afterAutospacing="1"/>
        <w:rPr>
          <w:rFonts w:eastAsia="Times New Roman" w:cs="Arial"/>
          <w:sz w:val="22"/>
          <w:szCs w:val="22"/>
        </w:rPr>
      </w:pPr>
      <w:r w:rsidRPr="000C29F0">
        <w:rPr>
          <w:rFonts w:eastAsia="Times New Roman" w:cs="Arial"/>
          <w:sz w:val="22"/>
          <w:szCs w:val="22"/>
        </w:rPr>
        <w:t>Sensory exam reveals paresthesia on the right to touch and decreased pin sensation on the right diffusely. The patient has mild vibratory sense loss in the distal lower extremities.</w:t>
      </w:r>
    </w:p>
    <w:p w14:paraId="7C1E01CB" w14:textId="2134B18D" w:rsidR="00C6768C" w:rsidRPr="000C29F0" w:rsidRDefault="00852D27" w:rsidP="000C29F0">
      <w:pPr>
        <w:spacing w:before="100" w:beforeAutospacing="1" w:after="100" w:afterAutospacing="1"/>
        <w:rPr>
          <w:rFonts w:eastAsiaTheme="minorEastAsia" w:cs="Times New Roman"/>
          <w:i/>
          <w:sz w:val="22"/>
          <w:szCs w:val="22"/>
        </w:rPr>
      </w:pPr>
      <w:r w:rsidRPr="000C29F0">
        <w:rPr>
          <w:rFonts w:eastAsia="Times New Roman" w:cs="Arial"/>
          <w:sz w:val="22"/>
          <w:szCs w:val="22"/>
        </w:rPr>
        <w:t xml:space="preserve">Romberg's is negative. </w:t>
      </w:r>
      <w:bookmarkStart w:id="3" w:name="q9"/>
      <w:r w:rsidRPr="000C29F0">
        <w:rPr>
          <w:rFonts w:eastAsia="Times New Roman" w:cs="Arial"/>
          <w:sz w:val="22"/>
          <w:szCs w:val="22"/>
        </w:rPr>
        <w:t> </w:t>
      </w:r>
      <w:bookmarkEnd w:id="3"/>
      <w:r w:rsidRPr="000C29F0">
        <w:rPr>
          <w:rFonts w:eastAsia="Times New Roman" w:cs="Arial"/>
          <w:sz w:val="22"/>
          <w:szCs w:val="22"/>
        </w:rPr>
        <w:t xml:space="preserve"> Tandem gait is mildly unstable. Ambulation index is 7.0 seconds for 25 feet. (The patient takes 7.0 seconds to walk 25 feet.)</w:t>
      </w:r>
    </w:p>
    <w:p w14:paraId="4EAF7BB8" w14:textId="537509C4" w:rsidR="004430AB" w:rsidRPr="000C29F0" w:rsidRDefault="004430AB" w:rsidP="000C29F0">
      <w:pPr>
        <w:rPr>
          <w:sz w:val="22"/>
          <w:szCs w:val="22"/>
        </w:rPr>
      </w:pPr>
      <w:r w:rsidRPr="000C29F0">
        <w:rPr>
          <w:sz w:val="22"/>
          <w:szCs w:val="22"/>
        </w:rPr>
        <w:br w:type="page"/>
      </w:r>
    </w:p>
    <w:p w14:paraId="4C049711" w14:textId="77777777" w:rsidR="00C56E8D" w:rsidRPr="000C29F0" w:rsidRDefault="00C56E8D" w:rsidP="000C29F0">
      <w:pPr>
        <w:ind w:left="720"/>
        <w:rPr>
          <w:sz w:val="22"/>
          <w:szCs w:val="22"/>
        </w:rPr>
      </w:pPr>
    </w:p>
    <w:p w14:paraId="10CFC61D" w14:textId="77777777" w:rsidR="00150BA5" w:rsidRPr="000C29F0" w:rsidRDefault="00150BA5">
      <w:pPr>
        <w:spacing w:after="0"/>
        <w:rPr>
          <w:rFonts w:cs="Arial"/>
          <w:sz w:val="22"/>
          <w:szCs w:val="22"/>
        </w:rPr>
      </w:pPr>
    </w:p>
    <w:sectPr w:rsidR="00150BA5" w:rsidRPr="000C29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D0CA" w14:textId="77777777" w:rsidR="00CA3B4B" w:rsidRDefault="00CA3B4B" w:rsidP="002F4841">
      <w:pPr>
        <w:spacing w:after="0" w:line="240" w:lineRule="auto"/>
      </w:pPr>
      <w:r>
        <w:separator/>
      </w:r>
    </w:p>
  </w:endnote>
  <w:endnote w:type="continuationSeparator" w:id="0">
    <w:p w14:paraId="5A5F37F8" w14:textId="77777777" w:rsidR="00CA3B4B" w:rsidRDefault="00CA3B4B" w:rsidP="002F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C83D2" w14:textId="77777777" w:rsidR="00092E69" w:rsidRDefault="00092E69" w:rsidP="002F4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901F2" w14:textId="77777777" w:rsidR="00092E69" w:rsidRDefault="00092E69" w:rsidP="00C56E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6E7E9" w14:textId="77777777" w:rsidR="001F5D84" w:rsidRDefault="001F5D84" w:rsidP="001F5D84">
    <w:pPr>
      <w:pStyle w:val="Footer"/>
      <w:jc w:val="center"/>
      <w:rPr>
        <w:i/>
        <w:sz w:val="18"/>
        <w:szCs w:val="18"/>
      </w:rPr>
    </w:pPr>
    <w:r>
      <w:rPr>
        <w:i/>
        <w:iCs/>
        <w:sz w:val="18"/>
        <w:szCs w:val="18"/>
      </w:rPr>
      <w:t>Reprinted with permission of the Academy of Neurologic Physical Therapy, Inc.</w:t>
    </w:r>
  </w:p>
  <w:p w14:paraId="27ABDBC5" w14:textId="77777777" w:rsidR="001F5D84" w:rsidRDefault="001F5D84" w:rsidP="001F5D84">
    <w:pPr>
      <w:pStyle w:val="Footer"/>
      <w:jc w:val="center"/>
      <w:rPr>
        <w:i/>
        <w:sz w:val="18"/>
        <w:szCs w:val="18"/>
      </w:rPr>
    </w:pPr>
    <w:r>
      <w:rPr>
        <w:i/>
        <w:sz w:val="18"/>
        <w:szCs w:val="18"/>
      </w:rPr>
      <w:t>Do not duplicate without acknowledging Learning Activity author.</w:t>
    </w:r>
  </w:p>
  <w:p w14:paraId="4438782E" w14:textId="77777777" w:rsidR="00092E69" w:rsidRPr="001F5D84" w:rsidRDefault="00092E69" w:rsidP="001F5D84">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BE48" w14:textId="77777777" w:rsidR="001F5D84" w:rsidRDefault="001F5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68C70" w14:textId="77777777" w:rsidR="00CA3B4B" w:rsidRDefault="00CA3B4B" w:rsidP="002F4841">
      <w:pPr>
        <w:spacing w:after="0" w:line="240" w:lineRule="auto"/>
      </w:pPr>
      <w:r>
        <w:separator/>
      </w:r>
    </w:p>
  </w:footnote>
  <w:footnote w:type="continuationSeparator" w:id="0">
    <w:p w14:paraId="399F7CC9" w14:textId="77777777" w:rsidR="00CA3B4B" w:rsidRDefault="00CA3B4B" w:rsidP="002F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FF9C" w14:textId="77777777" w:rsidR="001F5D84" w:rsidRDefault="001F5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C3BF" w14:textId="77777777" w:rsidR="001F5D84" w:rsidRDefault="001F5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7BEC" w14:textId="77777777" w:rsidR="001F5D84" w:rsidRDefault="001F5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7"/>
    <w:multiLevelType w:val="hybridMultilevel"/>
    <w:tmpl w:val="00000007"/>
    <w:lvl w:ilvl="0" w:tplc="00000259">
      <w:start w:val="5"/>
      <w:numFmt w:val="decimal"/>
      <w:lvlText w:val="%1."/>
      <w:lvlJc w:val="left"/>
      <w:pPr>
        <w:ind w:left="720" w:hanging="360"/>
      </w:pPr>
      <w:rPr>
        <w:rFonts w:cs="Times New Roman"/>
      </w:rPr>
    </w:lvl>
    <w:lvl w:ilvl="1" w:tplc="0000025A">
      <w:start w:val="6"/>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B2B1C97"/>
    <w:multiLevelType w:val="hybridMultilevel"/>
    <w:tmpl w:val="538E0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F6C47"/>
    <w:multiLevelType w:val="hybridMultilevel"/>
    <w:tmpl w:val="D7A2DEF6"/>
    <w:lvl w:ilvl="0" w:tplc="CFACA4F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8D0C6C"/>
    <w:multiLevelType w:val="multilevel"/>
    <w:tmpl w:val="B6383088"/>
    <w:lvl w:ilvl="0">
      <w:start w:val="1"/>
      <w:numFmt w:val="decimal"/>
      <w:lvlText w:val="%1"/>
      <w:lvlJc w:val="left"/>
      <w:pPr>
        <w:ind w:left="360" w:hanging="360"/>
      </w:pPr>
      <w:rPr>
        <w:rFonts w:hint="default"/>
        <w:sz w:val="24"/>
      </w:rPr>
    </w:lvl>
    <w:lvl w:ilvl="1">
      <w:start w:val="1"/>
      <w:numFmt w:val="decimal"/>
      <w:lvlText w:val="%1.%2"/>
      <w:lvlJc w:val="left"/>
      <w:pPr>
        <w:ind w:left="1245" w:hanging="360"/>
      </w:pPr>
      <w:rPr>
        <w:rFonts w:hint="default"/>
        <w:sz w:val="24"/>
      </w:rPr>
    </w:lvl>
    <w:lvl w:ilvl="2">
      <w:start w:val="1"/>
      <w:numFmt w:val="decimal"/>
      <w:lvlText w:val="%1.%2.%3"/>
      <w:lvlJc w:val="left"/>
      <w:pPr>
        <w:ind w:left="2490" w:hanging="720"/>
      </w:pPr>
      <w:rPr>
        <w:rFonts w:hint="default"/>
        <w:sz w:val="24"/>
      </w:rPr>
    </w:lvl>
    <w:lvl w:ilvl="3">
      <w:start w:val="1"/>
      <w:numFmt w:val="decimal"/>
      <w:lvlText w:val="%1.%2.%3.%4"/>
      <w:lvlJc w:val="left"/>
      <w:pPr>
        <w:ind w:left="3375" w:hanging="720"/>
      </w:pPr>
      <w:rPr>
        <w:rFonts w:hint="default"/>
        <w:sz w:val="24"/>
      </w:rPr>
    </w:lvl>
    <w:lvl w:ilvl="4">
      <w:start w:val="1"/>
      <w:numFmt w:val="decimal"/>
      <w:lvlText w:val="%1.%2.%3.%4.%5"/>
      <w:lvlJc w:val="left"/>
      <w:pPr>
        <w:ind w:left="4620" w:hanging="1080"/>
      </w:pPr>
      <w:rPr>
        <w:rFonts w:hint="default"/>
        <w:sz w:val="24"/>
      </w:rPr>
    </w:lvl>
    <w:lvl w:ilvl="5">
      <w:start w:val="1"/>
      <w:numFmt w:val="decimal"/>
      <w:lvlText w:val="%1.%2.%3.%4.%5.%6"/>
      <w:lvlJc w:val="left"/>
      <w:pPr>
        <w:ind w:left="5505" w:hanging="1080"/>
      </w:pPr>
      <w:rPr>
        <w:rFonts w:hint="default"/>
        <w:sz w:val="24"/>
      </w:rPr>
    </w:lvl>
    <w:lvl w:ilvl="6">
      <w:start w:val="1"/>
      <w:numFmt w:val="decimal"/>
      <w:lvlText w:val="%1.%2.%3.%4.%5.%6.%7"/>
      <w:lvlJc w:val="left"/>
      <w:pPr>
        <w:ind w:left="6750" w:hanging="1440"/>
      </w:pPr>
      <w:rPr>
        <w:rFonts w:hint="default"/>
        <w:sz w:val="24"/>
      </w:rPr>
    </w:lvl>
    <w:lvl w:ilvl="7">
      <w:start w:val="1"/>
      <w:numFmt w:val="decimal"/>
      <w:lvlText w:val="%1.%2.%3.%4.%5.%6.%7.%8"/>
      <w:lvlJc w:val="left"/>
      <w:pPr>
        <w:ind w:left="7635" w:hanging="1440"/>
      </w:pPr>
      <w:rPr>
        <w:rFonts w:hint="default"/>
        <w:sz w:val="24"/>
      </w:rPr>
    </w:lvl>
    <w:lvl w:ilvl="8">
      <w:start w:val="1"/>
      <w:numFmt w:val="decimal"/>
      <w:lvlText w:val="%1.%2.%3.%4.%5.%6.%7.%8.%9"/>
      <w:lvlJc w:val="left"/>
      <w:pPr>
        <w:ind w:left="8880" w:hanging="1800"/>
      </w:pPr>
      <w:rPr>
        <w:rFonts w:hint="default"/>
        <w:sz w:val="24"/>
      </w:rPr>
    </w:lvl>
  </w:abstractNum>
  <w:abstractNum w:abstractNumId="5" w15:restartNumberingAfterBreak="0">
    <w:nsid w:val="3A052015"/>
    <w:multiLevelType w:val="multilevel"/>
    <w:tmpl w:val="1F80B7A6"/>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0252509"/>
    <w:multiLevelType w:val="hybridMultilevel"/>
    <w:tmpl w:val="76120530"/>
    <w:lvl w:ilvl="0" w:tplc="A58EA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BD1F9D"/>
    <w:multiLevelType w:val="hybridMultilevel"/>
    <w:tmpl w:val="485A22A4"/>
    <w:lvl w:ilvl="0" w:tplc="02721718">
      <w:start w:val="1"/>
      <w:numFmt w:val="decimal"/>
      <w:lvlText w:val="%1."/>
      <w:lvlJc w:val="left"/>
      <w:pPr>
        <w:ind w:left="2160" w:hanging="720"/>
      </w:pPr>
      <w:rPr>
        <w:rFonts w:eastAsiaTheme="minorHAnsi" w:cstheme="minorBidi"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BC4578"/>
    <w:multiLevelType w:val="hybridMultilevel"/>
    <w:tmpl w:val="2F402556"/>
    <w:lvl w:ilvl="0" w:tplc="D69CC69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6655D0"/>
    <w:multiLevelType w:val="hybridMultilevel"/>
    <w:tmpl w:val="D6E0E196"/>
    <w:lvl w:ilvl="0" w:tplc="611CD5B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B9F7A31"/>
    <w:multiLevelType w:val="hybridMultilevel"/>
    <w:tmpl w:val="1F80B7A6"/>
    <w:lvl w:ilvl="0" w:tplc="E624B0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7B3775"/>
    <w:multiLevelType w:val="multilevel"/>
    <w:tmpl w:val="1F80B7A6"/>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BF00B19"/>
    <w:multiLevelType w:val="hybridMultilevel"/>
    <w:tmpl w:val="A21231B0"/>
    <w:lvl w:ilvl="0" w:tplc="D67C11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8"/>
  </w:num>
  <w:num w:numId="3">
    <w:abstractNumId w:val="4"/>
  </w:num>
  <w:num w:numId="4">
    <w:abstractNumId w:val="0"/>
  </w:num>
  <w:num w:numId="5">
    <w:abstractNumId w:val="1"/>
  </w:num>
  <w:num w:numId="6">
    <w:abstractNumId w:val="6"/>
  </w:num>
  <w:num w:numId="7">
    <w:abstractNumId w:val="10"/>
  </w:num>
  <w:num w:numId="8">
    <w:abstractNumId w:val="11"/>
  </w:num>
  <w:num w:numId="9">
    <w:abstractNumId w:val="5"/>
  </w:num>
  <w:num w:numId="10">
    <w:abstractNumId w:val="3"/>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24"/>
    <w:rsid w:val="00000BCF"/>
    <w:rsid w:val="00002956"/>
    <w:rsid w:val="0000551D"/>
    <w:rsid w:val="000067D6"/>
    <w:rsid w:val="000072ED"/>
    <w:rsid w:val="00007B64"/>
    <w:rsid w:val="00025859"/>
    <w:rsid w:val="00031701"/>
    <w:rsid w:val="00050B89"/>
    <w:rsid w:val="00053A5D"/>
    <w:rsid w:val="00066914"/>
    <w:rsid w:val="00066F65"/>
    <w:rsid w:val="00071AB7"/>
    <w:rsid w:val="00072065"/>
    <w:rsid w:val="000729E0"/>
    <w:rsid w:val="000768A5"/>
    <w:rsid w:val="0008213F"/>
    <w:rsid w:val="00087EE4"/>
    <w:rsid w:val="00091B12"/>
    <w:rsid w:val="00092E69"/>
    <w:rsid w:val="000A4123"/>
    <w:rsid w:val="000A7320"/>
    <w:rsid w:val="000B72A0"/>
    <w:rsid w:val="000B74B9"/>
    <w:rsid w:val="000C29F0"/>
    <w:rsid w:val="000C51B7"/>
    <w:rsid w:val="000D05F6"/>
    <w:rsid w:val="000D2EC0"/>
    <w:rsid w:val="000D4167"/>
    <w:rsid w:val="000D565A"/>
    <w:rsid w:val="000D6B07"/>
    <w:rsid w:val="000D6B9A"/>
    <w:rsid w:val="000E4E21"/>
    <w:rsid w:val="000E57AE"/>
    <w:rsid w:val="000E6D52"/>
    <w:rsid w:val="000F07BC"/>
    <w:rsid w:val="000F3078"/>
    <w:rsid w:val="000F36A7"/>
    <w:rsid w:val="000F437D"/>
    <w:rsid w:val="000F67F3"/>
    <w:rsid w:val="00103CA1"/>
    <w:rsid w:val="001139EB"/>
    <w:rsid w:val="00115D31"/>
    <w:rsid w:val="00117B20"/>
    <w:rsid w:val="00121AE6"/>
    <w:rsid w:val="0012473B"/>
    <w:rsid w:val="00125982"/>
    <w:rsid w:val="00132683"/>
    <w:rsid w:val="00142456"/>
    <w:rsid w:val="001435E0"/>
    <w:rsid w:val="00143B67"/>
    <w:rsid w:val="001443F0"/>
    <w:rsid w:val="0014469E"/>
    <w:rsid w:val="00145DFF"/>
    <w:rsid w:val="00146DE8"/>
    <w:rsid w:val="00150BA5"/>
    <w:rsid w:val="001518E9"/>
    <w:rsid w:val="00160D1A"/>
    <w:rsid w:val="0016643A"/>
    <w:rsid w:val="001765DF"/>
    <w:rsid w:val="0018017C"/>
    <w:rsid w:val="001804E6"/>
    <w:rsid w:val="001822EB"/>
    <w:rsid w:val="00182569"/>
    <w:rsid w:val="00184623"/>
    <w:rsid w:val="00194C33"/>
    <w:rsid w:val="0019778A"/>
    <w:rsid w:val="001A0B12"/>
    <w:rsid w:val="001A35D2"/>
    <w:rsid w:val="001A42C6"/>
    <w:rsid w:val="001A5BC8"/>
    <w:rsid w:val="001A74B5"/>
    <w:rsid w:val="001A76A1"/>
    <w:rsid w:val="001B5699"/>
    <w:rsid w:val="001C01E9"/>
    <w:rsid w:val="001C3238"/>
    <w:rsid w:val="001D5AD2"/>
    <w:rsid w:val="001D6B00"/>
    <w:rsid w:val="001E1C86"/>
    <w:rsid w:val="001E23B6"/>
    <w:rsid w:val="001E4AD7"/>
    <w:rsid w:val="001F022A"/>
    <w:rsid w:val="001F5D84"/>
    <w:rsid w:val="001F652F"/>
    <w:rsid w:val="00202CF2"/>
    <w:rsid w:val="00203D44"/>
    <w:rsid w:val="00212655"/>
    <w:rsid w:val="00213C03"/>
    <w:rsid w:val="00220E21"/>
    <w:rsid w:val="00220FEC"/>
    <w:rsid w:val="0022479F"/>
    <w:rsid w:val="00224FA8"/>
    <w:rsid w:val="0022502E"/>
    <w:rsid w:val="002269A7"/>
    <w:rsid w:val="00234920"/>
    <w:rsid w:val="002371D8"/>
    <w:rsid w:val="00241D4E"/>
    <w:rsid w:val="00242FFA"/>
    <w:rsid w:val="002437ED"/>
    <w:rsid w:val="00251196"/>
    <w:rsid w:val="00256843"/>
    <w:rsid w:val="00261783"/>
    <w:rsid w:val="00270DC0"/>
    <w:rsid w:val="00284720"/>
    <w:rsid w:val="00290657"/>
    <w:rsid w:val="002907A9"/>
    <w:rsid w:val="002A43F8"/>
    <w:rsid w:val="002A7F8B"/>
    <w:rsid w:val="002C05C2"/>
    <w:rsid w:val="002C5A69"/>
    <w:rsid w:val="002D20AC"/>
    <w:rsid w:val="002D3004"/>
    <w:rsid w:val="002D3915"/>
    <w:rsid w:val="002D7C46"/>
    <w:rsid w:val="002E5F9D"/>
    <w:rsid w:val="002E647E"/>
    <w:rsid w:val="002F4841"/>
    <w:rsid w:val="002F6B29"/>
    <w:rsid w:val="00311E15"/>
    <w:rsid w:val="00313045"/>
    <w:rsid w:val="003155AD"/>
    <w:rsid w:val="003217B0"/>
    <w:rsid w:val="0032652F"/>
    <w:rsid w:val="00333474"/>
    <w:rsid w:val="00340A35"/>
    <w:rsid w:val="00346CBF"/>
    <w:rsid w:val="003543CF"/>
    <w:rsid w:val="003617AD"/>
    <w:rsid w:val="00362875"/>
    <w:rsid w:val="00365B9E"/>
    <w:rsid w:val="003701E2"/>
    <w:rsid w:val="00376BC2"/>
    <w:rsid w:val="0038006C"/>
    <w:rsid w:val="00380FF1"/>
    <w:rsid w:val="003A4C8F"/>
    <w:rsid w:val="003B2EFA"/>
    <w:rsid w:val="003B5061"/>
    <w:rsid w:val="003B77F4"/>
    <w:rsid w:val="003D3F41"/>
    <w:rsid w:val="003D669F"/>
    <w:rsid w:val="003D7605"/>
    <w:rsid w:val="003E24A3"/>
    <w:rsid w:val="003F0D88"/>
    <w:rsid w:val="003F1E22"/>
    <w:rsid w:val="00415542"/>
    <w:rsid w:val="004243A7"/>
    <w:rsid w:val="00425AB8"/>
    <w:rsid w:val="00431E03"/>
    <w:rsid w:val="0043612D"/>
    <w:rsid w:val="004430AB"/>
    <w:rsid w:val="0044785B"/>
    <w:rsid w:val="00454424"/>
    <w:rsid w:val="004608DE"/>
    <w:rsid w:val="0048415C"/>
    <w:rsid w:val="0048523B"/>
    <w:rsid w:val="00485293"/>
    <w:rsid w:val="004909CC"/>
    <w:rsid w:val="00491F5E"/>
    <w:rsid w:val="00494364"/>
    <w:rsid w:val="00494B74"/>
    <w:rsid w:val="004A526A"/>
    <w:rsid w:val="004B3F19"/>
    <w:rsid w:val="004C07A2"/>
    <w:rsid w:val="004D1900"/>
    <w:rsid w:val="004E0E2B"/>
    <w:rsid w:val="004F26B8"/>
    <w:rsid w:val="004F437D"/>
    <w:rsid w:val="004F600B"/>
    <w:rsid w:val="00500161"/>
    <w:rsid w:val="00511293"/>
    <w:rsid w:val="005222C8"/>
    <w:rsid w:val="00522919"/>
    <w:rsid w:val="00522B64"/>
    <w:rsid w:val="00522BF6"/>
    <w:rsid w:val="0052343E"/>
    <w:rsid w:val="00523714"/>
    <w:rsid w:val="0053194B"/>
    <w:rsid w:val="00533E2F"/>
    <w:rsid w:val="005424CD"/>
    <w:rsid w:val="0054286F"/>
    <w:rsid w:val="00543DBF"/>
    <w:rsid w:val="0054777D"/>
    <w:rsid w:val="00547D59"/>
    <w:rsid w:val="00560766"/>
    <w:rsid w:val="005633A6"/>
    <w:rsid w:val="005658CD"/>
    <w:rsid w:val="00570744"/>
    <w:rsid w:val="00573925"/>
    <w:rsid w:val="00576443"/>
    <w:rsid w:val="005930C7"/>
    <w:rsid w:val="00595D4A"/>
    <w:rsid w:val="005A0C1C"/>
    <w:rsid w:val="005A108E"/>
    <w:rsid w:val="005A42D4"/>
    <w:rsid w:val="005A61D6"/>
    <w:rsid w:val="005B1A72"/>
    <w:rsid w:val="005B291A"/>
    <w:rsid w:val="005B4D1A"/>
    <w:rsid w:val="005D5EB4"/>
    <w:rsid w:val="005E1D48"/>
    <w:rsid w:val="005E4100"/>
    <w:rsid w:val="005F2EEC"/>
    <w:rsid w:val="005F3536"/>
    <w:rsid w:val="005F5998"/>
    <w:rsid w:val="00601649"/>
    <w:rsid w:val="00612E02"/>
    <w:rsid w:val="00620CA5"/>
    <w:rsid w:val="006224E4"/>
    <w:rsid w:val="00624D47"/>
    <w:rsid w:val="00625A56"/>
    <w:rsid w:val="00627263"/>
    <w:rsid w:val="006305F5"/>
    <w:rsid w:val="00645757"/>
    <w:rsid w:val="00650F9D"/>
    <w:rsid w:val="00652E3E"/>
    <w:rsid w:val="0065349D"/>
    <w:rsid w:val="00653F26"/>
    <w:rsid w:val="00660222"/>
    <w:rsid w:val="00660608"/>
    <w:rsid w:val="00661C21"/>
    <w:rsid w:val="00663A8E"/>
    <w:rsid w:val="00665470"/>
    <w:rsid w:val="00666B39"/>
    <w:rsid w:val="00677881"/>
    <w:rsid w:val="00681E8D"/>
    <w:rsid w:val="006827AB"/>
    <w:rsid w:val="006914AB"/>
    <w:rsid w:val="00691F6B"/>
    <w:rsid w:val="006A4AAB"/>
    <w:rsid w:val="006C50E3"/>
    <w:rsid w:val="006D5941"/>
    <w:rsid w:val="006D7091"/>
    <w:rsid w:val="006E131A"/>
    <w:rsid w:val="006E1F92"/>
    <w:rsid w:val="006E5E24"/>
    <w:rsid w:val="006F5DE5"/>
    <w:rsid w:val="006F6006"/>
    <w:rsid w:val="00711172"/>
    <w:rsid w:val="00714570"/>
    <w:rsid w:val="007177C6"/>
    <w:rsid w:val="007258E2"/>
    <w:rsid w:val="00731F88"/>
    <w:rsid w:val="00744177"/>
    <w:rsid w:val="00745325"/>
    <w:rsid w:val="00753488"/>
    <w:rsid w:val="00754051"/>
    <w:rsid w:val="00762A81"/>
    <w:rsid w:val="0076556D"/>
    <w:rsid w:val="00770563"/>
    <w:rsid w:val="00776B91"/>
    <w:rsid w:val="00780F3E"/>
    <w:rsid w:val="007820FE"/>
    <w:rsid w:val="007A0B45"/>
    <w:rsid w:val="007A35CB"/>
    <w:rsid w:val="007A4CEE"/>
    <w:rsid w:val="007B24AA"/>
    <w:rsid w:val="007B4242"/>
    <w:rsid w:val="007B4A77"/>
    <w:rsid w:val="007B6059"/>
    <w:rsid w:val="007B646A"/>
    <w:rsid w:val="007D6CC4"/>
    <w:rsid w:val="007E5EF4"/>
    <w:rsid w:val="007F42DF"/>
    <w:rsid w:val="007F5491"/>
    <w:rsid w:val="00806539"/>
    <w:rsid w:val="00812973"/>
    <w:rsid w:val="008150E1"/>
    <w:rsid w:val="0082278A"/>
    <w:rsid w:val="00824376"/>
    <w:rsid w:val="0083035D"/>
    <w:rsid w:val="008346D0"/>
    <w:rsid w:val="0083474C"/>
    <w:rsid w:val="00852D27"/>
    <w:rsid w:val="00854580"/>
    <w:rsid w:val="00857F76"/>
    <w:rsid w:val="00863674"/>
    <w:rsid w:val="00863B96"/>
    <w:rsid w:val="00876450"/>
    <w:rsid w:val="00886929"/>
    <w:rsid w:val="00891340"/>
    <w:rsid w:val="0089543A"/>
    <w:rsid w:val="008B59CF"/>
    <w:rsid w:val="008D0AF1"/>
    <w:rsid w:val="008D58D1"/>
    <w:rsid w:val="008E07FB"/>
    <w:rsid w:val="008E2D1E"/>
    <w:rsid w:val="008E3DDC"/>
    <w:rsid w:val="00906AE0"/>
    <w:rsid w:val="00907443"/>
    <w:rsid w:val="00913676"/>
    <w:rsid w:val="009177D2"/>
    <w:rsid w:val="0093065B"/>
    <w:rsid w:val="00932B46"/>
    <w:rsid w:val="00934151"/>
    <w:rsid w:val="009348D7"/>
    <w:rsid w:val="0094022E"/>
    <w:rsid w:val="0095286A"/>
    <w:rsid w:val="00961F5E"/>
    <w:rsid w:val="009637C1"/>
    <w:rsid w:val="00967606"/>
    <w:rsid w:val="00971E60"/>
    <w:rsid w:val="00985705"/>
    <w:rsid w:val="00990E21"/>
    <w:rsid w:val="00993BDF"/>
    <w:rsid w:val="00997EB8"/>
    <w:rsid w:val="009A4AE0"/>
    <w:rsid w:val="009A5EE7"/>
    <w:rsid w:val="009C08A2"/>
    <w:rsid w:val="009C0A25"/>
    <w:rsid w:val="009C0B4D"/>
    <w:rsid w:val="009E1C2D"/>
    <w:rsid w:val="009F00F1"/>
    <w:rsid w:val="009F05EF"/>
    <w:rsid w:val="009F36F2"/>
    <w:rsid w:val="009F4F82"/>
    <w:rsid w:val="009F5A0D"/>
    <w:rsid w:val="009F7691"/>
    <w:rsid w:val="00A06248"/>
    <w:rsid w:val="00A12232"/>
    <w:rsid w:val="00A17555"/>
    <w:rsid w:val="00A3094B"/>
    <w:rsid w:val="00A3556D"/>
    <w:rsid w:val="00A37A54"/>
    <w:rsid w:val="00A55A78"/>
    <w:rsid w:val="00A564E6"/>
    <w:rsid w:val="00A56A5D"/>
    <w:rsid w:val="00A60B23"/>
    <w:rsid w:val="00A61749"/>
    <w:rsid w:val="00A811CD"/>
    <w:rsid w:val="00A811D4"/>
    <w:rsid w:val="00A9051B"/>
    <w:rsid w:val="00A93086"/>
    <w:rsid w:val="00A9396E"/>
    <w:rsid w:val="00A957E9"/>
    <w:rsid w:val="00AA23DF"/>
    <w:rsid w:val="00AB380B"/>
    <w:rsid w:val="00AB3C14"/>
    <w:rsid w:val="00AB5EF2"/>
    <w:rsid w:val="00AB7FD2"/>
    <w:rsid w:val="00AD2F6F"/>
    <w:rsid w:val="00AD7BEC"/>
    <w:rsid w:val="00AE79CF"/>
    <w:rsid w:val="00AF3566"/>
    <w:rsid w:val="00B036AD"/>
    <w:rsid w:val="00B0485E"/>
    <w:rsid w:val="00B0560E"/>
    <w:rsid w:val="00B07795"/>
    <w:rsid w:val="00B1756B"/>
    <w:rsid w:val="00B26848"/>
    <w:rsid w:val="00B31F47"/>
    <w:rsid w:val="00B33BC8"/>
    <w:rsid w:val="00B40A81"/>
    <w:rsid w:val="00B4738B"/>
    <w:rsid w:val="00B52837"/>
    <w:rsid w:val="00B5338F"/>
    <w:rsid w:val="00B543AF"/>
    <w:rsid w:val="00B57173"/>
    <w:rsid w:val="00B61015"/>
    <w:rsid w:val="00B63428"/>
    <w:rsid w:val="00B6459A"/>
    <w:rsid w:val="00B64817"/>
    <w:rsid w:val="00B66BF8"/>
    <w:rsid w:val="00B731A4"/>
    <w:rsid w:val="00B833C0"/>
    <w:rsid w:val="00B91B43"/>
    <w:rsid w:val="00B93A46"/>
    <w:rsid w:val="00B958AF"/>
    <w:rsid w:val="00BA6144"/>
    <w:rsid w:val="00BB53CE"/>
    <w:rsid w:val="00BB75CE"/>
    <w:rsid w:val="00BC3FD6"/>
    <w:rsid w:val="00BD146B"/>
    <w:rsid w:val="00BE13C4"/>
    <w:rsid w:val="00BE35AB"/>
    <w:rsid w:val="00BE6DCE"/>
    <w:rsid w:val="00BF11C0"/>
    <w:rsid w:val="00BF7A61"/>
    <w:rsid w:val="00C011DB"/>
    <w:rsid w:val="00C04F82"/>
    <w:rsid w:val="00C20546"/>
    <w:rsid w:val="00C229CF"/>
    <w:rsid w:val="00C27B06"/>
    <w:rsid w:val="00C3235A"/>
    <w:rsid w:val="00C34EC3"/>
    <w:rsid w:val="00C37931"/>
    <w:rsid w:val="00C379E3"/>
    <w:rsid w:val="00C462E2"/>
    <w:rsid w:val="00C53D5D"/>
    <w:rsid w:val="00C56E8D"/>
    <w:rsid w:val="00C574F3"/>
    <w:rsid w:val="00C60CB9"/>
    <w:rsid w:val="00C6715E"/>
    <w:rsid w:val="00C6768C"/>
    <w:rsid w:val="00C70BB6"/>
    <w:rsid w:val="00C75AC2"/>
    <w:rsid w:val="00C90B61"/>
    <w:rsid w:val="00C90DF9"/>
    <w:rsid w:val="00C92F5B"/>
    <w:rsid w:val="00CA3B4B"/>
    <w:rsid w:val="00CC4185"/>
    <w:rsid w:val="00CC753C"/>
    <w:rsid w:val="00CD0601"/>
    <w:rsid w:val="00CD37AC"/>
    <w:rsid w:val="00CD3DD4"/>
    <w:rsid w:val="00CD643F"/>
    <w:rsid w:val="00CD764F"/>
    <w:rsid w:val="00CE02C7"/>
    <w:rsid w:val="00CE1807"/>
    <w:rsid w:val="00CE2079"/>
    <w:rsid w:val="00CE3446"/>
    <w:rsid w:val="00CE5112"/>
    <w:rsid w:val="00D03236"/>
    <w:rsid w:val="00D037D6"/>
    <w:rsid w:val="00D07FD2"/>
    <w:rsid w:val="00D13362"/>
    <w:rsid w:val="00D157B0"/>
    <w:rsid w:val="00D16F02"/>
    <w:rsid w:val="00D2399A"/>
    <w:rsid w:val="00D30641"/>
    <w:rsid w:val="00D3420E"/>
    <w:rsid w:val="00D35588"/>
    <w:rsid w:val="00D41835"/>
    <w:rsid w:val="00D434A9"/>
    <w:rsid w:val="00D442E8"/>
    <w:rsid w:val="00D469F6"/>
    <w:rsid w:val="00D50C6B"/>
    <w:rsid w:val="00D549A4"/>
    <w:rsid w:val="00D56752"/>
    <w:rsid w:val="00D62934"/>
    <w:rsid w:val="00D666F5"/>
    <w:rsid w:val="00D6794A"/>
    <w:rsid w:val="00D7441D"/>
    <w:rsid w:val="00D77780"/>
    <w:rsid w:val="00D97E4D"/>
    <w:rsid w:val="00DA1B74"/>
    <w:rsid w:val="00DA1F23"/>
    <w:rsid w:val="00DA28E3"/>
    <w:rsid w:val="00DA76F0"/>
    <w:rsid w:val="00DB4D90"/>
    <w:rsid w:val="00DB685D"/>
    <w:rsid w:val="00DB6CB3"/>
    <w:rsid w:val="00DC405D"/>
    <w:rsid w:val="00DC4525"/>
    <w:rsid w:val="00DE53F9"/>
    <w:rsid w:val="00DE7C3C"/>
    <w:rsid w:val="00E0005B"/>
    <w:rsid w:val="00E027C5"/>
    <w:rsid w:val="00E062DC"/>
    <w:rsid w:val="00E10654"/>
    <w:rsid w:val="00E15FF5"/>
    <w:rsid w:val="00E22A9E"/>
    <w:rsid w:val="00E30141"/>
    <w:rsid w:val="00E327BA"/>
    <w:rsid w:val="00E34304"/>
    <w:rsid w:val="00E53A37"/>
    <w:rsid w:val="00E57E51"/>
    <w:rsid w:val="00E604F5"/>
    <w:rsid w:val="00E64F02"/>
    <w:rsid w:val="00E667AD"/>
    <w:rsid w:val="00E70D2A"/>
    <w:rsid w:val="00E72477"/>
    <w:rsid w:val="00E74BF0"/>
    <w:rsid w:val="00E8175B"/>
    <w:rsid w:val="00E820B7"/>
    <w:rsid w:val="00E93801"/>
    <w:rsid w:val="00E95DB6"/>
    <w:rsid w:val="00EA3665"/>
    <w:rsid w:val="00EA51EC"/>
    <w:rsid w:val="00EB5903"/>
    <w:rsid w:val="00EB6344"/>
    <w:rsid w:val="00EB710C"/>
    <w:rsid w:val="00ED3057"/>
    <w:rsid w:val="00ED3911"/>
    <w:rsid w:val="00ED5798"/>
    <w:rsid w:val="00ED5D70"/>
    <w:rsid w:val="00EE329C"/>
    <w:rsid w:val="00EF0FF7"/>
    <w:rsid w:val="00EF1BB8"/>
    <w:rsid w:val="00EF5885"/>
    <w:rsid w:val="00EF5EA1"/>
    <w:rsid w:val="00EF6E37"/>
    <w:rsid w:val="00F07474"/>
    <w:rsid w:val="00F079C7"/>
    <w:rsid w:val="00F07B14"/>
    <w:rsid w:val="00F169B8"/>
    <w:rsid w:val="00F17F94"/>
    <w:rsid w:val="00F2189F"/>
    <w:rsid w:val="00F31F56"/>
    <w:rsid w:val="00F42304"/>
    <w:rsid w:val="00F42362"/>
    <w:rsid w:val="00F44AC6"/>
    <w:rsid w:val="00F46A4E"/>
    <w:rsid w:val="00F46A4F"/>
    <w:rsid w:val="00F54838"/>
    <w:rsid w:val="00F731F9"/>
    <w:rsid w:val="00F746CC"/>
    <w:rsid w:val="00F805D3"/>
    <w:rsid w:val="00F851E8"/>
    <w:rsid w:val="00F8546B"/>
    <w:rsid w:val="00F96E45"/>
    <w:rsid w:val="00FA1860"/>
    <w:rsid w:val="00FA4FC6"/>
    <w:rsid w:val="00FA512A"/>
    <w:rsid w:val="00FA7242"/>
    <w:rsid w:val="00FA7784"/>
    <w:rsid w:val="00FC0998"/>
    <w:rsid w:val="00FC472A"/>
    <w:rsid w:val="00FD227E"/>
    <w:rsid w:val="00FD61F3"/>
    <w:rsid w:val="00FE7588"/>
    <w:rsid w:val="00FF0276"/>
    <w:rsid w:val="00FF4935"/>
    <w:rsid w:val="00FF5E7A"/>
    <w:rsid w:val="00FF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12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24"/>
    <w:pPr>
      <w:ind w:left="720"/>
      <w:contextualSpacing/>
    </w:pPr>
  </w:style>
  <w:style w:type="paragraph" w:customStyle="1" w:styleId="Outline0011">
    <w:name w:val="Outline001_1"/>
    <w:basedOn w:val="Normal"/>
    <w:rsid w:val="004943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a-size-large1">
    <w:name w:val="a-size-large1"/>
    <w:rsid w:val="00494364"/>
    <w:rPr>
      <w:rFonts w:ascii="Arial" w:hAnsi="Arial" w:cs="Arial" w:hint="default"/>
    </w:rPr>
  </w:style>
  <w:style w:type="character" w:customStyle="1" w:styleId="a-color-secondary">
    <w:name w:val="a-color-secondary"/>
    <w:rsid w:val="00494364"/>
  </w:style>
  <w:style w:type="paragraph" w:styleId="BalloonText">
    <w:name w:val="Balloon Text"/>
    <w:basedOn w:val="Normal"/>
    <w:link w:val="BalloonTextChar"/>
    <w:uiPriority w:val="99"/>
    <w:semiHidden/>
    <w:unhideWhenUsed/>
    <w:rsid w:val="003A4C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C8F"/>
    <w:rPr>
      <w:rFonts w:ascii="Lucida Grande" w:hAnsi="Lucida Grande" w:cs="Lucida Grande"/>
      <w:sz w:val="18"/>
      <w:szCs w:val="18"/>
    </w:rPr>
  </w:style>
  <w:style w:type="paragraph" w:styleId="Revision">
    <w:name w:val="Revision"/>
    <w:hidden/>
    <w:uiPriority w:val="99"/>
    <w:semiHidden/>
    <w:rsid w:val="00653F26"/>
    <w:pPr>
      <w:spacing w:after="0" w:line="240" w:lineRule="auto"/>
    </w:pPr>
  </w:style>
  <w:style w:type="character" w:styleId="CommentReference">
    <w:name w:val="annotation reference"/>
    <w:basedOn w:val="DefaultParagraphFont"/>
    <w:uiPriority w:val="99"/>
    <w:semiHidden/>
    <w:unhideWhenUsed/>
    <w:rsid w:val="006C50E3"/>
    <w:rPr>
      <w:sz w:val="16"/>
      <w:szCs w:val="16"/>
    </w:rPr>
  </w:style>
  <w:style w:type="paragraph" w:styleId="CommentText">
    <w:name w:val="annotation text"/>
    <w:basedOn w:val="Normal"/>
    <w:link w:val="CommentTextChar"/>
    <w:uiPriority w:val="99"/>
    <w:semiHidden/>
    <w:unhideWhenUsed/>
    <w:rsid w:val="006C50E3"/>
    <w:pPr>
      <w:spacing w:line="240" w:lineRule="auto"/>
    </w:pPr>
    <w:rPr>
      <w:sz w:val="20"/>
      <w:szCs w:val="20"/>
    </w:rPr>
  </w:style>
  <w:style w:type="character" w:customStyle="1" w:styleId="CommentTextChar">
    <w:name w:val="Comment Text Char"/>
    <w:basedOn w:val="DefaultParagraphFont"/>
    <w:link w:val="CommentText"/>
    <w:uiPriority w:val="99"/>
    <w:semiHidden/>
    <w:rsid w:val="006C50E3"/>
    <w:rPr>
      <w:sz w:val="20"/>
      <w:szCs w:val="20"/>
    </w:rPr>
  </w:style>
  <w:style w:type="paragraph" w:styleId="CommentSubject">
    <w:name w:val="annotation subject"/>
    <w:basedOn w:val="CommentText"/>
    <w:next w:val="CommentText"/>
    <w:link w:val="CommentSubjectChar"/>
    <w:uiPriority w:val="99"/>
    <w:semiHidden/>
    <w:unhideWhenUsed/>
    <w:rsid w:val="006C50E3"/>
    <w:rPr>
      <w:b/>
      <w:bCs/>
    </w:rPr>
  </w:style>
  <w:style w:type="character" w:customStyle="1" w:styleId="CommentSubjectChar">
    <w:name w:val="Comment Subject Char"/>
    <w:basedOn w:val="CommentTextChar"/>
    <w:link w:val="CommentSubject"/>
    <w:uiPriority w:val="99"/>
    <w:semiHidden/>
    <w:rsid w:val="006C50E3"/>
    <w:rPr>
      <w:b/>
      <w:bCs/>
      <w:sz w:val="20"/>
      <w:szCs w:val="20"/>
    </w:rPr>
  </w:style>
  <w:style w:type="character" w:styleId="Hyperlink">
    <w:name w:val="Hyperlink"/>
    <w:basedOn w:val="DefaultParagraphFont"/>
    <w:uiPriority w:val="99"/>
    <w:unhideWhenUsed/>
    <w:rsid w:val="00AB5EF2"/>
    <w:rPr>
      <w:color w:val="0000FF" w:themeColor="hyperlink"/>
      <w:u w:val="single"/>
    </w:rPr>
  </w:style>
  <w:style w:type="character" w:styleId="FollowedHyperlink">
    <w:name w:val="FollowedHyperlink"/>
    <w:basedOn w:val="DefaultParagraphFont"/>
    <w:uiPriority w:val="99"/>
    <w:semiHidden/>
    <w:unhideWhenUsed/>
    <w:rsid w:val="00754051"/>
    <w:rPr>
      <w:color w:val="800080" w:themeColor="followedHyperlink"/>
      <w:u w:val="single"/>
    </w:rPr>
  </w:style>
  <w:style w:type="paragraph" w:styleId="Footer">
    <w:name w:val="footer"/>
    <w:basedOn w:val="Normal"/>
    <w:link w:val="FooterChar"/>
    <w:uiPriority w:val="99"/>
    <w:unhideWhenUsed/>
    <w:rsid w:val="002F48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4841"/>
  </w:style>
  <w:style w:type="character" w:styleId="PageNumber">
    <w:name w:val="page number"/>
    <w:basedOn w:val="DefaultParagraphFont"/>
    <w:uiPriority w:val="99"/>
    <w:semiHidden/>
    <w:unhideWhenUsed/>
    <w:rsid w:val="002F4841"/>
  </w:style>
  <w:style w:type="paragraph" w:styleId="Header">
    <w:name w:val="header"/>
    <w:basedOn w:val="Normal"/>
    <w:link w:val="HeaderChar"/>
    <w:uiPriority w:val="99"/>
    <w:unhideWhenUsed/>
    <w:rsid w:val="00985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Miller@Down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med.utah.edu/kw/ms/clin_case01.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uidetoptpractice.apt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rie.Seckel@Down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772F-394A-49C1-82AE-51413C1D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2016-03-10T18:27:00Z</dcterms:created>
  <dcterms:modified xsi:type="dcterms:W3CDTF">2016-06-30T16:59:00Z</dcterms:modified>
</cp:coreProperties>
</file>